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4D5" w:rsidRPr="005E23B7" w:rsidRDefault="005E23B7" w:rsidP="005E23B7">
      <w:pPr>
        <w:rPr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                                                    </w:t>
      </w:r>
      <w:r w:rsidR="006004D5">
        <w:rPr>
          <w:rFonts w:ascii="Sylfaen" w:hAnsi="Sylfaen"/>
          <w:sz w:val="24"/>
          <w:szCs w:val="24"/>
          <w:lang w:val="hy-AM"/>
        </w:rPr>
        <w:t xml:space="preserve">ԳԱՎԱՌԻ ՊԵՏԱԿԱՆ ՀԱՄԱԼՍԱՐԱՆԻ ԲԱՆԱՍԻՐԱԿԱՆ ՖԱԿՈՒԼՏԵՏԻ </w:t>
      </w:r>
    </w:p>
    <w:p w:rsidR="006004D5" w:rsidRDefault="000E051C" w:rsidP="006004D5">
      <w:pPr>
        <w:jc w:val="center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2023-2024</w:t>
      </w:r>
      <w:r w:rsidR="006004D5">
        <w:rPr>
          <w:rFonts w:ascii="Sylfaen" w:hAnsi="Sylfaen"/>
          <w:sz w:val="24"/>
          <w:szCs w:val="24"/>
          <w:lang w:val="hy-AM"/>
        </w:rPr>
        <w:t xml:space="preserve"> ՈՒՍՈՒՄՆԱԿԱՆ ՏԱՐՎԱ ԳՈՐԾՈՂՈՒԹՅՈՒՆՆԵՐԻ ՊԼԱՆ</w:t>
      </w:r>
    </w:p>
    <w:p w:rsidR="006004D5" w:rsidRDefault="006004D5" w:rsidP="006004D5">
      <w:pPr>
        <w:jc w:val="center"/>
        <w:rPr>
          <w:rFonts w:ascii="Sylfaen" w:hAnsi="Sylfaen"/>
          <w:sz w:val="24"/>
          <w:szCs w:val="24"/>
          <w:lang w:val="hy-A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2"/>
        <w:gridCol w:w="2317"/>
        <w:gridCol w:w="2562"/>
        <w:gridCol w:w="1666"/>
        <w:gridCol w:w="2011"/>
        <w:gridCol w:w="1946"/>
        <w:gridCol w:w="1617"/>
        <w:gridCol w:w="1789"/>
      </w:tblGrid>
      <w:tr w:rsidR="006F427B" w:rsidRPr="00364BD2" w:rsidTr="00292ECD">
        <w:tc>
          <w:tcPr>
            <w:tcW w:w="675" w:type="dxa"/>
          </w:tcPr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sz w:val="24"/>
                <w:szCs w:val="24"/>
                <w:lang w:val="hy-AM"/>
              </w:rPr>
              <w:t>հ/հ</w:t>
            </w:r>
          </w:p>
        </w:tc>
        <w:tc>
          <w:tcPr>
            <w:tcW w:w="2551" w:type="dxa"/>
          </w:tcPr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sz w:val="24"/>
                <w:szCs w:val="24"/>
                <w:lang w:val="hy-AM"/>
              </w:rPr>
              <w:t>ՆՊԱՏԱԿԸ</w:t>
            </w:r>
          </w:p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2562" w:type="dxa"/>
          </w:tcPr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sz w:val="24"/>
                <w:szCs w:val="24"/>
                <w:lang w:val="hy-AM"/>
              </w:rPr>
              <w:t>ԳՈՐԾՈՂՈՒԹՅՈՒՆ-ՆԵՐԸ</w:t>
            </w:r>
          </w:p>
        </w:tc>
        <w:tc>
          <w:tcPr>
            <w:tcW w:w="1691" w:type="dxa"/>
          </w:tcPr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bookmarkStart w:id="0" w:name="_GoBack"/>
            <w:bookmarkEnd w:id="0"/>
          </w:p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sz w:val="24"/>
                <w:szCs w:val="24"/>
                <w:lang w:val="hy-AM"/>
              </w:rPr>
              <w:t>ՊԱՏԱՍԽԱ- ՆԱՏՈՒՆ</w:t>
            </w:r>
          </w:p>
        </w:tc>
        <w:tc>
          <w:tcPr>
            <w:tcW w:w="2027" w:type="dxa"/>
          </w:tcPr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sz w:val="24"/>
                <w:szCs w:val="24"/>
                <w:lang w:val="hy-AM"/>
              </w:rPr>
              <w:t>ԱՌԿԱ ՌԵՍՈՒՐՍՆԵՐ</w:t>
            </w:r>
          </w:p>
        </w:tc>
        <w:tc>
          <w:tcPr>
            <w:tcW w:w="1946" w:type="dxa"/>
          </w:tcPr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sz w:val="24"/>
                <w:szCs w:val="24"/>
                <w:lang w:val="hy-AM"/>
              </w:rPr>
              <w:t>ՊԱՀԱՆՋՎՈՂ ՌԵՍՈՒՐՍՆԵՐ</w:t>
            </w:r>
          </w:p>
        </w:tc>
        <w:tc>
          <w:tcPr>
            <w:tcW w:w="1617" w:type="dxa"/>
          </w:tcPr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sz w:val="24"/>
                <w:szCs w:val="24"/>
                <w:lang w:val="hy-AM"/>
              </w:rPr>
              <w:t>ԽՈՉԸՆԴՈՏ- ՆԵՐ</w:t>
            </w:r>
          </w:p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1717" w:type="dxa"/>
          </w:tcPr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6004D5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6F427B" w:rsidRDefault="006004D5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sz w:val="24"/>
                <w:szCs w:val="24"/>
                <w:lang w:val="hy-AM"/>
              </w:rPr>
              <w:t>ԳԱՑ</w:t>
            </w:r>
            <w:r w:rsidR="006F427B">
              <w:rPr>
                <w:rFonts w:ascii="Sylfaen" w:hAnsi="Sylfaen"/>
                <w:sz w:val="24"/>
                <w:szCs w:val="24"/>
                <w:lang w:val="hy-AM"/>
              </w:rPr>
              <w:t>(գնահատ</w:t>
            </w:r>
          </w:p>
          <w:p w:rsidR="006004D5" w:rsidRDefault="006F427B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sz w:val="24"/>
                <w:szCs w:val="24"/>
                <w:lang w:val="hy-AM"/>
              </w:rPr>
              <w:t>ման արդյու- նավետութ-յան ցուցիչը)</w:t>
            </w:r>
          </w:p>
        </w:tc>
      </w:tr>
    </w:tbl>
    <w:p w:rsidR="006004D5" w:rsidRDefault="006004D5">
      <w:pPr>
        <w:rPr>
          <w:lang w:val="hy-AM"/>
        </w:rPr>
      </w:pPr>
    </w:p>
    <w:p w:rsidR="005E23B7" w:rsidRPr="00D1543B" w:rsidRDefault="005E23B7" w:rsidP="005E23B7">
      <w:pPr>
        <w:jc w:val="center"/>
        <w:rPr>
          <w:rFonts w:ascii="Sylfaen" w:hAnsi="Sylfaen"/>
          <w:b/>
          <w:color w:val="000000"/>
          <w:lang w:val="pt-BR"/>
        </w:rPr>
      </w:pPr>
      <w:r w:rsidRPr="00D1543B">
        <w:rPr>
          <w:rFonts w:ascii="Sylfaen" w:hAnsi="Sylfaen"/>
          <w:color w:val="000000"/>
          <w:lang w:val="pt-BR"/>
        </w:rPr>
        <w:t xml:space="preserve">1. </w:t>
      </w:r>
      <w:r w:rsidRPr="00D1543B">
        <w:rPr>
          <w:rFonts w:ascii="Sylfaen" w:hAnsi="Sylfaen"/>
          <w:b/>
          <w:color w:val="000000"/>
          <w:lang w:val="pt-BR"/>
        </w:rPr>
        <w:t xml:space="preserve">ԿՐԹԱԿԱՆ ԵՎ </w:t>
      </w:r>
      <w:r w:rsidR="00876871">
        <w:rPr>
          <w:rFonts w:ascii="Sylfaen" w:hAnsi="Sylfaen"/>
          <w:b/>
          <w:color w:val="000000"/>
          <w:lang w:val="hy-AM"/>
        </w:rPr>
        <w:t>ՍՈՑԻԱԼ-ՄՇԱԿՈՒԹԱՅԻՆ</w:t>
      </w:r>
      <w:r w:rsidRPr="00D1543B">
        <w:rPr>
          <w:rFonts w:ascii="Sylfaen" w:hAnsi="Sylfaen"/>
          <w:b/>
          <w:color w:val="000000"/>
          <w:lang w:val="pt-BR"/>
        </w:rPr>
        <w:t xml:space="preserve"> ԳՈՐԾՈՒՆԵՈՒԹՅԱՆ ՈԼՈՐՏ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59"/>
        <w:gridCol w:w="2519"/>
        <w:gridCol w:w="2459"/>
        <w:gridCol w:w="1842"/>
        <w:gridCol w:w="1843"/>
        <w:gridCol w:w="2126"/>
        <w:gridCol w:w="1560"/>
        <w:gridCol w:w="1778"/>
      </w:tblGrid>
      <w:tr w:rsidR="005E23B7" w:rsidRPr="00364BD2" w:rsidTr="00292ECD">
        <w:tc>
          <w:tcPr>
            <w:tcW w:w="659" w:type="dxa"/>
          </w:tcPr>
          <w:p w:rsidR="005E23B7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Pr="00D1543B" w:rsidRDefault="005E23B7" w:rsidP="00292E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sz w:val="24"/>
                <w:szCs w:val="24"/>
                <w:lang w:val="hy-AM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</w:p>
        </w:tc>
        <w:tc>
          <w:tcPr>
            <w:tcW w:w="2519" w:type="dxa"/>
          </w:tcPr>
          <w:p w:rsidR="00876871" w:rsidRDefault="00876871" w:rsidP="00876871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i/>
                <w:sz w:val="24"/>
                <w:szCs w:val="24"/>
                <w:lang w:val="hy-AM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hy-AM"/>
              </w:rPr>
              <w:t>․</w:t>
            </w:r>
            <w:r w:rsidRPr="003A089F">
              <w:rPr>
                <w:rFonts w:ascii="Sylfaen" w:hAnsi="Sylfaen"/>
                <w:i/>
                <w:sz w:val="24"/>
                <w:szCs w:val="24"/>
                <w:lang w:val="hy-AM"/>
              </w:rPr>
              <w:t>Կրթություն</w:t>
            </w:r>
            <w:r>
              <w:rPr>
                <w:rFonts w:ascii="Sylfaen" w:hAnsi="Sylfaen"/>
                <w:sz w:val="24"/>
                <w:szCs w:val="24"/>
                <w:lang w:val="hy-AM"/>
              </w:rPr>
              <w:t>՝ որակի</w:t>
            </w:r>
            <w:r w:rsidRPr="009759BB">
              <w:rPr>
                <w:rFonts w:ascii="Sylfaen" w:hAnsi="Sylfaen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hy-AM"/>
              </w:rPr>
              <w:t>ապահովում՝ տեսական գիտելիքների և գործնական կարողությունների ու հմտությունների ուսուցման զուգակցմամբ, աշխատաշուկայի պահանջների հաշվառմամբ։</w:t>
            </w:r>
          </w:p>
          <w:p w:rsidR="00876871" w:rsidRDefault="00876871" w:rsidP="00876871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i/>
                <w:sz w:val="24"/>
                <w:szCs w:val="24"/>
                <w:lang w:val="hy-AM"/>
              </w:rPr>
              <w:lastRenderedPageBreak/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hy-AM"/>
              </w:rPr>
              <w:t>․</w:t>
            </w:r>
            <w:r w:rsidRPr="003A089F">
              <w:rPr>
                <w:rFonts w:ascii="Sylfaen" w:hAnsi="Sylfaen"/>
                <w:i/>
                <w:sz w:val="24"/>
                <w:szCs w:val="24"/>
                <w:lang w:val="hy-AM"/>
              </w:rPr>
              <w:t>Սոցիալ-մշակութային զարգացում</w:t>
            </w:r>
            <w:r>
              <w:rPr>
                <w:rFonts w:ascii="Sylfaen" w:hAnsi="Sylfaen"/>
                <w:sz w:val="24"/>
                <w:szCs w:val="24"/>
                <w:lang w:val="hy-AM"/>
              </w:rPr>
              <w:t xml:space="preserve">՝ ազգային արժեհամակարգի և համամարդկային մշակութային արժեքների իմացության, քաղաքացիական  բարեվարքության հիմքերով ծրագրերի իրականացում։   </w:t>
            </w:r>
          </w:p>
          <w:p w:rsidR="005E23B7" w:rsidRDefault="005E23B7" w:rsidP="00292ECD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2459" w:type="dxa"/>
          </w:tcPr>
          <w:p w:rsidR="00876871" w:rsidRDefault="00876871" w:rsidP="00876871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sz w:val="24"/>
                <w:szCs w:val="24"/>
                <w:lang w:val="hy-AM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 w:rsidRPr="00F01142">
              <w:rPr>
                <w:rFonts w:ascii="Sylfaen" w:hAnsi="Sylfaen" w:cs="Times New Roman"/>
                <w:sz w:val="24"/>
                <w:szCs w:val="24"/>
                <w:lang w:val="hy-AM"/>
              </w:rPr>
              <w:t>Մասնագիտական կրթական և առարկայական ծրագրերի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 ամենամյա վերանայում և բարելավում՝ գիտության նվաճումներին համապատասխան վերջնարդյունքների հասանելիությամբ։</w:t>
            </w:r>
          </w:p>
          <w:p w:rsidR="00876871" w:rsidRDefault="00876871" w:rsidP="00876871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Ո</w:t>
            </w:r>
            <w:r w:rsidRPr="00195DB1">
              <w:rPr>
                <w:rFonts w:ascii="Sylfaen" w:hAnsi="Sylfaen" w:cs="Times New Roman"/>
                <w:sz w:val="24"/>
                <w:szCs w:val="24"/>
                <w:lang w:val="hy-AM"/>
              </w:rPr>
              <w:t>ւսուցման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 ընթացքում, համագործակցային մեթոդների, տարբեր կրթական տեխնոլոգիաների   ճկուն կիրառում։</w:t>
            </w:r>
          </w:p>
          <w:p w:rsidR="00876871" w:rsidRDefault="00876871" w:rsidP="00876871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Ուսուցման որակի և արդյունավետության բարձրացում՝  դասալսումների, բաց դասերի, քննարկումների կազմակերպմամբ։</w:t>
            </w:r>
          </w:p>
          <w:p w:rsidR="00876871" w:rsidRDefault="00876871" w:rsidP="00876871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Համագործակցություն ԳՊՀ որակի ապահովման բաժնի հետ՝ կրթական միջավայրից, դեկանատի, ամբիոնների, դասախոսների աշխատանքից ուսանողների բավարարվածության աստիճանի որոշման և դրա 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lastRenderedPageBreak/>
              <w:t>հիման վրա ֆակուլտետում տարվող աշխատանքների բարելավման նպատակով։</w:t>
            </w:r>
          </w:p>
          <w:p w:rsidR="00876871" w:rsidRDefault="00876871" w:rsidP="00876871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 Ուսանողների գեղագիտական ճաշակի բարձրացում, ազգային արժեհամակարգի, քաղաքացիական ակտիվ դիրքորոշման ձևավորում տարաբնույթ միջոցառումների կազմակերպման և անցկացման միջոցով։</w:t>
            </w:r>
          </w:p>
          <w:p w:rsidR="005E23B7" w:rsidRPr="00876871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1842" w:type="dxa"/>
          </w:tcPr>
          <w:p w:rsidR="005E23B7" w:rsidRPr="00182E62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pt-BR"/>
              </w:rPr>
            </w:pPr>
          </w:p>
          <w:p w:rsidR="005E23B7" w:rsidRPr="00182E62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182E62">
              <w:rPr>
                <w:rFonts w:ascii="Sylfaen" w:hAnsi="Sylfaen"/>
                <w:sz w:val="24"/>
                <w:szCs w:val="24"/>
                <w:lang w:val="hy-AM"/>
              </w:rPr>
              <w:t>Դեկանատ</w:t>
            </w:r>
          </w:p>
          <w:p w:rsidR="005E23B7" w:rsidRPr="00182E62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182E62">
              <w:rPr>
                <w:rFonts w:ascii="Sylfaen" w:hAnsi="Sylfaen"/>
                <w:sz w:val="24"/>
                <w:szCs w:val="24"/>
                <w:lang w:val="hy-AM"/>
              </w:rPr>
              <w:t>ամբիոններ</w:t>
            </w:r>
          </w:p>
        </w:tc>
        <w:tc>
          <w:tcPr>
            <w:tcW w:w="1843" w:type="dxa"/>
          </w:tcPr>
          <w:p w:rsidR="005E23B7" w:rsidRPr="00182E62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Pr="00182E62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182E62">
              <w:rPr>
                <w:rFonts w:ascii="Sylfaen" w:hAnsi="Sylfaen"/>
                <w:sz w:val="24"/>
                <w:szCs w:val="24"/>
                <w:lang w:val="hy-AM"/>
              </w:rPr>
              <w:t>Ուսպլաններ,</w:t>
            </w:r>
          </w:p>
          <w:p w:rsidR="005E23B7" w:rsidRPr="00182E62" w:rsidRDefault="005E23B7" w:rsidP="00292ECD">
            <w:pPr>
              <w:rPr>
                <w:rFonts w:ascii="Sylfaen" w:hAnsi="Sylfaen"/>
                <w:sz w:val="24"/>
                <w:szCs w:val="24"/>
                <w:lang w:val="hy-AM"/>
              </w:rPr>
            </w:pPr>
            <w:r w:rsidRPr="00182E62">
              <w:rPr>
                <w:rFonts w:ascii="Sylfaen" w:hAnsi="Sylfaen"/>
                <w:sz w:val="24"/>
                <w:szCs w:val="24"/>
                <w:lang w:val="hy-AM"/>
              </w:rPr>
              <w:t>առարկայական ծրագրեր, կանոնակարգեր, հարցումներ</w:t>
            </w:r>
          </w:p>
        </w:tc>
        <w:tc>
          <w:tcPr>
            <w:tcW w:w="2126" w:type="dxa"/>
          </w:tcPr>
          <w:p w:rsidR="005E23B7" w:rsidRPr="00182E62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Pr="00182E62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182E62">
              <w:rPr>
                <w:rFonts w:ascii="Sylfaen" w:hAnsi="Sylfaen"/>
                <w:sz w:val="24"/>
                <w:szCs w:val="24"/>
                <w:lang w:val="hy-AM"/>
              </w:rPr>
              <w:t>Այլ բուհերի ուսպլաններ, կրթական ծրագրեր</w:t>
            </w:r>
          </w:p>
        </w:tc>
        <w:tc>
          <w:tcPr>
            <w:tcW w:w="1560" w:type="dxa"/>
          </w:tcPr>
          <w:p w:rsidR="005E23B7" w:rsidRPr="00182E62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Pr="00182E62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182E62">
              <w:rPr>
                <w:rFonts w:ascii="Sylfaen" w:hAnsi="Sylfaen"/>
                <w:sz w:val="24"/>
                <w:szCs w:val="24"/>
                <w:lang w:val="hy-AM"/>
              </w:rPr>
              <w:t>Բնակչության ֆինանսա կան միջոցների անբավարաություն</w:t>
            </w:r>
          </w:p>
        </w:tc>
        <w:tc>
          <w:tcPr>
            <w:tcW w:w="1778" w:type="dxa"/>
          </w:tcPr>
          <w:p w:rsidR="005E23B7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sz w:val="24"/>
                <w:szCs w:val="24"/>
                <w:lang w:val="hy-AM"/>
              </w:rPr>
              <w:t>1</w:t>
            </w:r>
            <w:r w:rsidRPr="009A0B22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 w:rsidRPr="009A0B22"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 3 ՄԿԾ լրամշակում</w:t>
            </w:r>
          </w:p>
          <w:p w:rsidR="005E23B7" w:rsidRDefault="005E23B7" w:rsidP="00292E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2․</w:t>
            </w:r>
            <w:r w:rsidRPr="009A0B22">
              <w:rPr>
                <w:rFonts w:ascii="Sylfaen" w:hAnsi="Sylfaen" w:cs="Times New Roman"/>
                <w:sz w:val="24"/>
                <w:szCs w:val="24"/>
                <w:lang w:val="hy-AM"/>
              </w:rPr>
              <w:t>Առարկայական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 ծրագրերի թարմացում</w:t>
            </w:r>
          </w:p>
          <w:p w:rsidR="005E23B7" w:rsidRDefault="00966DD1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100%-ով</w:t>
            </w: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 w:rsidR="00236409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 xml:space="preserve">Բակալավրիատի 3 և մագիստրատուրայի 1 </w:t>
            </w:r>
            <w:r w:rsidR="00236409">
              <w:rPr>
                <w:rFonts w:ascii="Sylfaen" w:hAnsi="Sylfaen" w:cs="Times New Roman"/>
                <w:sz w:val="24"/>
                <w:szCs w:val="24"/>
                <w:lang w:val="hy-AM"/>
              </w:rPr>
              <w:lastRenderedPageBreak/>
              <w:t>ո</w:t>
            </w:r>
            <w:r w:rsidRPr="009A0B22">
              <w:rPr>
                <w:rFonts w:ascii="Sylfaen" w:hAnsi="Sylfaen" w:cs="Times New Roman"/>
                <w:sz w:val="24"/>
                <w:szCs w:val="24"/>
                <w:lang w:val="hy-AM"/>
              </w:rPr>
              <w:t>ւսումնական պլանների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 վերանայում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 xml:space="preserve">․ 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առարկայացանկի և ժամաքանակների ճշգրտում</w:t>
            </w: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Բոլոր առարկայական ծրագրերում ապահովել դասախոսություն-սեմինար-գործնական աշխատանք համամասնությունը</w:t>
            </w: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Պահպանել ավարտական աշխատանքների և մագիստրոսական թեզերի 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lastRenderedPageBreak/>
              <w:t>տեսական և մեթոդական թեմաների համամասնությունը</w:t>
            </w: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 xml:space="preserve">․Ֆակուլտետի խորհրդում քննարկել ատեստավորող հանձնաժողովի առաջարկությունները և դիտարկումները </w:t>
            </w: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 xml:space="preserve"> (1 նիստ)</w:t>
            </w:r>
          </w:p>
          <w:p w:rsidR="005E23B7" w:rsidRDefault="005E23B7" w:rsidP="00292ECD">
            <w:pPr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Անցկացնել դասալսումներ՝ 2 շաբաթում 1 անգամ հաճախականությամբ, կազմակերպել բաց դասեր, 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lastRenderedPageBreak/>
              <w:t>քննարկումներ</w:t>
            </w: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 w:rsidRPr="00657D68">
              <w:rPr>
                <w:rFonts w:ascii="Sylfaen" w:hAnsi="Sylfaen" w:cs="Times New Roman"/>
                <w:sz w:val="24"/>
                <w:szCs w:val="24"/>
                <w:lang w:val="hy-AM"/>
              </w:rPr>
              <w:t>Ֆակուլտետի խորհրդում քննարկել ուսանողների շրջանում անցկացված ՈԱԲ հարցումները ուսուցման գործընթացի արդյունավետության մասին</w:t>
            </w: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Հանդիպումներ ուս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 ինքնակառավարման մարմինների հետ․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 ամիսը 1 անգամ հաճախականությամբ</w:t>
            </w: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lastRenderedPageBreak/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Հոդվածի տպագրում բարձր վարկանիշ ունեցող պարբերականում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 xml:space="preserve">․ 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1</w:t>
            </w: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Ուսանողների մասնակցություն հանրապետական և միջազգային գիտաժողովների</w:t>
            </w: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Ուսանողների մասնակցություն  միջազգային շարժունության ծրագրերի</w:t>
            </w: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Pr="0021650B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Միջոցառումներ</w:t>
            </w:r>
          </w:p>
        </w:tc>
      </w:tr>
    </w:tbl>
    <w:p w:rsidR="005E23B7" w:rsidRDefault="005E23B7">
      <w:pPr>
        <w:rPr>
          <w:lang w:val="hy-AM"/>
        </w:rPr>
      </w:pPr>
    </w:p>
    <w:p w:rsidR="005E23B7" w:rsidRPr="00DD77B0" w:rsidRDefault="005E23B7" w:rsidP="005E23B7">
      <w:pPr>
        <w:contextualSpacing/>
        <w:jc w:val="center"/>
        <w:rPr>
          <w:rFonts w:ascii="Sylfaen" w:hAnsi="Sylfaen"/>
          <w:b/>
          <w:color w:val="000000"/>
          <w:sz w:val="24"/>
          <w:szCs w:val="24"/>
          <w:lang w:val="pt-BR"/>
        </w:rPr>
      </w:pPr>
      <w:r w:rsidRPr="00DD77B0">
        <w:rPr>
          <w:rFonts w:ascii="Sylfaen" w:hAnsi="Sylfaen"/>
          <w:b/>
          <w:color w:val="000000"/>
          <w:sz w:val="24"/>
          <w:szCs w:val="24"/>
          <w:lang w:val="pt-BR"/>
        </w:rPr>
        <w:t>2. ԳԻՏԱՀԵՏԱԶՈՏԱԿԱՆ ԵՎ ՆՈՐԱՐԱՐԱԿԱՆ  ԳՈՐԾՈՒՆԵՈՒԹՅԱՆ</w:t>
      </w:r>
    </w:p>
    <w:p w:rsidR="005E23B7" w:rsidRPr="00DD77B0" w:rsidRDefault="005E23B7" w:rsidP="005E23B7">
      <w:pPr>
        <w:contextualSpacing/>
        <w:jc w:val="center"/>
        <w:rPr>
          <w:rFonts w:ascii="Sylfaen" w:hAnsi="Sylfaen"/>
          <w:b/>
          <w:color w:val="000000"/>
          <w:sz w:val="24"/>
          <w:szCs w:val="24"/>
          <w:lang w:val="pt-BR"/>
        </w:rPr>
      </w:pPr>
      <w:r w:rsidRPr="00DD77B0">
        <w:rPr>
          <w:rFonts w:ascii="Sylfaen" w:hAnsi="Sylfaen"/>
          <w:b/>
          <w:color w:val="000000"/>
          <w:sz w:val="24"/>
          <w:szCs w:val="24"/>
          <w:lang w:val="pt-BR"/>
        </w:rPr>
        <w:t>ՈԼՈՐՏ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55"/>
        <w:gridCol w:w="2540"/>
        <w:gridCol w:w="2545"/>
        <w:gridCol w:w="1734"/>
        <w:gridCol w:w="1958"/>
        <w:gridCol w:w="1914"/>
        <w:gridCol w:w="1762"/>
        <w:gridCol w:w="1778"/>
      </w:tblGrid>
      <w:tr w:rsidR="005E23B7" w:rsidTr="00292ECD">
        <w:tc>
          <w:tcPr>
            <w:tcW w:w="555" w:type="dxa"/>
          </w:tcPr>
          <w:p w:rsidR="005E23B7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2540" w:type="dxa"/>
          </w:tcPr>
          <w:p w:rsidR="00DC2CF1" w:rsidRPr="002143B7" w:rsidRDefault="00DC2CF1" w:rsidP="00DC2CF1">
            <w:pPr>
              <w:jc w:val="both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 w:rsidRPr="002143B7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Նպատակը</w:t>
            </w:r>
          </w:p>
          <w:p w:rsidR="00DC2CF1" w:rsidRDefault="00DC2CF1" w:rsidP="00DC2CF1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Պրոֆեսորադասախոսական անձնակազմի և ուսանողների գիտահետազոտական ներուժի բացահայտում՝ արդի և տարածաշրջանային հիմնախնդիրներին վերաբերող թեմաների արծարծմամբ։</w:t>
            </w:r>
          </w:p>
          <w:p w:rsidR="00DC2CF1" w:rsidRDefault="00DC2CF1" w:rsidP="00DC2CF1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Արդի գիտահետազոտական մեթոդների, առկա նորագույն մոտեցումների և չափանիշների կիրառում։</w:t>
            </w:r>
          </w:p>
          <w:p w:rsidR="005E23B7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2545" w:type="dxa"/>
          </w:tcPr>
          <w:p w:rsidR="00DC2CF1" w:rsidRDefault="00DC2CF1" w:rsidP="00DC2CF1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Պրոֆեսորադասախոսական անձնակազմի և ուսանողների գիտահետազոտական գործունեության խրախուսում՝ մասնակցելու հանրապետական և միջազգային գիտաժողովներին։</w:t>
            </w:r>
          </w:p>
          <w:p w:rsidR="00DC2CF1" w:rsidRDefault="00DC2CF1" w:rsidP="00DC2CF1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 xml:space="preserve">․ՀՀ 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ԿԳՄՍՆ բարձրագույն կրթության և գ</w:t>
            </w:r>
            <w:r w:rsidRPr="00C74B48">
              <w:rPr>
                <w:rFonts w:ascii="Sylfaen" w:hAnsi="Sylfaen" w:cs="Times New Roman"/>
                <w:sz w:val="24"/>
                <w:szCs w:val="24"/>
                <w:lang w:val="hy-AM"/>
              </w:rPr>
              <w:t>իտության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 կոմիտեի ֆինանսավորմամբ գիտահետազոտական ծրագրերի իրականացում։</w:t>
            </w:r>
          </w:p>
          <w:p w:rsidR="00DC2CF1" w:rsidRDefault="00DC2CF1" w:rsidP="00DC2CF1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 xml:space="preserve">․ 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Բանասիրական ֆակուլտետի համագործակցային կապերի ընդլայնում հանրապետության 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lastRenderedPageBreak/>
              <w:t>առաջատար գիտահետազոտական ինստիտուտների և բարձրագույն  ուսումնական հաստատությունների համապատասխան ֆակուլտետների հետ։</w:t>
            </w:r>
          </w:p>
          <w:p w:rsidR="00DC2CF1" w:rsidRDefault="00DC2CF1" w:rsidP="00DC2CF1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Միջազգային բ</w:t>
            </w:r>
            <w:r w:rsidRPr="00B57ABC">
              <w:rPr>
                <w:rFonts w:ascii="Sylfaen" w:hAnsi="Sylfaen" w:cs="Times New Roman"/>
                <w:sz w:val="24"/>
                <w:szCs w:val="24"/>
                <w:lang w:val="hy-AM"/>
              </w:rPr>
              <w:t>արձր վարկանիշ</w:t>
            </w:r>
            <w:r w:rsidRPr="00C74B48"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ունեցող պարբերականներում գիտահետազոտական աշխատանքների հրապարակում։</w:t>
            </w:r>
          </w:p>
          <w:p w:rsidR="00DC2CF1" w:rsidRDefault="00DC2CF1" w:rsidP="00DC2CF1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Համալսարանի և այլ գիտական պարբերականներում հրատարակվելիք հոդվածներին ներկայացվող միջազգային չափանիշների ապահովում։</w:t>
            </w:r>
          </w:p>
          <w:p w:rsidR="00DC2CF1" w:rsidRDefault="00DC2CF1" w:rsidP="00DC2CF1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Մենագրությունների, ժողովածուների, 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lastRenderedPageBreak/>
              <w:t>ուսումնամեթոդական ձեռնարկների, գիտական հոդվածների հրատարակում։</w:t>
            </w:r>
          </w:p>
          <w:p w:rsidR="005E23B7" w:rsidRPr="00DC2CF1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1734" w:type="dxa"/>
          </w:tcPr>
          <w:p w:rsidR="005E23B7" w:rsidRPr="006A5013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Դեկանատ,</w:t>
            </w:r>
          </w:p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ամբիոններ,</w:t>
            </w:r>
          </w:p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ՈւԳԸ, ՈւԽ</w:t>
            </w:r>
          </w:p>
        </w:tc>
        <w:tc>
          <w:tcPr>
            <w:tcW w:w="1958" w:type="dxa"/>
          </w:tcPr>
          <w:p w:rsidR="005E23B7" w:rsidRPr="006A5013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Կանոնակարգեր,</w:t>
            </w:r>
          </w:p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հարցումներ</w:t>
            </w:r>
          </w:p>
        </w:tc>
        <w:tc>
          <w:tcPr>
            <w:tcW w:w="1914" w:type="dxa"/>
          </w:tcPr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Համագործակ</w:t>
            </w:r>
          </w:p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ցություն այլ ստորաբաժա- նումների հետ</w:t>
            </w:r>
          </w:p>
        </w:tc>
        <w:tc>
          <w:tcPr>
            <w:tcW w:w="1762" w:type="dxa"/>
          </w:tcPr>
          <w:p w:rsidR="005E23B7" w:rsidRPr="006A5013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Ուսանող- ամբիոն կապի պասի- վություն</w:t>
            </w:r>
          </w:p>
        </w:tc>
        <w:tc>
          <w:tcPr>
            <w:tcW w:w="1778" w:type="dxa"/>
          </w:tcPr>
          <w:p w:rsidR="005E23B7" w:rsidRPr="006A5013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Pr="006A5013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1</w:t>
            </w:r>
            <w:r w:rsidRPr="006A5013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>Առցանց հանդիպում- քննարկումներ</w:t>
            </w:r>
          </w:p>
          <w:p w:rsidR="005E23B7" w:rsidRPr="006A5013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 լեզվի և գրականու</w:t>
            </w:r>
          </w:p>
          <w:p w:rsidR="005E23B7" w:rsidRPr="006A5013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>թյան մասնագետների հետ ամիսը մեկ անգամ հաճախականոթյամբ</w:t>
            </w:r>
          </w:p>
          <w:p w:rsidR="005E23B7" w:rsidRPr="006A5013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Pr="006A5013" w:rsidRDefault="005E23B7" w:rsidP="00292ECD">
            <w:pPr>
              <w:jc w:val="both"/>
              <w:rPr>
                <w:rFonts w:ascii="Sylfaen" w:hAnsi="Sylfaen"/>
                <w:color w:val="000000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>2</w:t>
            </w:r>
            <w:r w:rsidRPr="006A5013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 w:rsidRPr="006A5013">
              <w:rPr>
                <w:rFonts w:ascii="Sylfaen" w:hAnsi="Sylfaen"/>
                <w:color w:val="000000"/>
                <w:sz w:val="24"/>
                <w:szCs w:val="24"/>
                <w:lang w:val="hy-AM"/>
              </w:rPr>
              <w:t>Ա</w:t>
            </w:r>
            <w:r w:rsidRPr="006A5013">
              <w:rPr>
                <w:rFonts w:ascii="Sylfaen" w:hAnsi="Sylfaen"/>
                <w:color w:val="000000"/>
                <w:sz w:val="24"/>
                <w:szCs w:val="24"/>
                <w:lang w:val="pt-BR"/>
              </w:rPr>
              <w:t>շխատանքների տպագրություն</w:t>
            </w:r>
          </w:p>
          <w:p w:rsidR="005E23B7" w:rsidRPr="006A5013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color w:val="000000"/>
                <w:sz w:val="24"/>
                <w:szCs w:val="24"/>
                <w:lang w:val="pt-BR"/>
              </w:rPr>
              <w:t>բարձր վարկանիշ ունեցող միջազգային շտեմարաններում</w:t>
            </w: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 </w:t>
            </w:r>
          </w:p>
          <w:p w:rsidR="005E23B7" w:rsidRPr="006A5013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lastRenderedPageBreak/>
              <w:t xml:space="preserve">          1</w:t>
            </w:r>
          </w:p>
          <w:p w:rsidR="005E23B7" w:rsidRPr="006A5013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Pr="006A5013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Pr="006A5013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>3</w:t>
            </w:r>
            <w:r w:rsidRPr="006A5013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>Դասախոսների մասնակցություն գիտաժողովների և միջազգային շարժունության ծրագրերի</w:t>
            </w:r>
          </w:p>
          <w:p w:rsidR="005E23B7" w:rsidRPr="006A5013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Pr="006A5013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>4</w:t>
            </w:r>
            <w:r w:rsidRPr="006A5013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>Հոդվածների տպագրում 20 –ից ավելի</w:t>
            </w:r>
          </w:p>
        </w:tc>
      </w:tr>
    </w:tbl>
    <w:p w:rsidR="005E23B7" w:rsidRDefault="005E23B7">
      <w:pPr>
        <w:rPr>
          <w:lang w:val="hy-AM"/>
        </w:rPr>
      </w:pPr>
    </w:p>
    <w:p w:rsidR="005E23B7" w:rsidRPr="00DD77B0" w:rsidRDefault="005E23B7" w:rsidP="005E23B7">
      <w:pPr>
        <w:jc w:val="center"/>
        <w:rPr>
          <w:rFonts w:ascii="Sylfaen" w:hAnsi="Sylfaen"/>
          <w:b/>
          <w:color w:val="000000"/>
          <w:lang w:val="pt-BR"/>
        </w:rPr>
      </w:pPr>
      <w:r w:rsidRPr="00DD77B0">
        <w:rPr>
          <w:rFonts w:ascii="Sylfaen" w:hAnsi="Sylfaen"/>
          <w:b/>
          <w:color w:val="000000"/>
          <w:lang w:val="pt-BR"/>
        </w:rPr>
        <w:t xml:space="preserve">3. ԿԱՌԱՎԱՐՉԱԿԱՆ,   </w:t>
      </w:r>
      <w:r w:rsidR="00DC2CF1">
        <w:rPr>
          <w:rFonts w:ascii="Sylfaen" w:hAnsi="Sylfaen" w:cs="Times New Roman"/>
          <w:sz w:val="24"/>
          <w:szCs w:val="24"/>
          <w:lang w:val="hy-AM"/>
        </w:rPr>
        <w:t>ՖԻՆԱՆՍԱՏՆՏԵՍԱԿԱՆ</w:t>
      </w:r>
      <w:r w:rsidRPr="00DD77B0">
        <w:rPr>
          <w:rFonts w:ascii="Sylfaen" w:hAnsi="Sylfaen"/>
          <w:b/>
          <w:color w:val="000000"/>
          <w:lang w:val="pt-BR"/>
        </w:rPr>
        <w:t xml:space="preserve"> ՌԵՍՈՒՐՍՆԵՐԻ  ԱՊԱՀՈՎՄԱՆ  ՈԼՈՐՏ </w:t>
      </w:r>
    </w:p>
    <w:tbl>
      <w:tblPr>
        <w:tblStyle w:val="a3"/>
        <w:tblW w:w="14170" w:type="dxa"/>
        <w:tblLook w:val="04A0" w:firstRow="1" w:lastRow="0" w:firstColumn="1" w:lastColumn="0" w:noHBand="0" w:noVBand="1"/>
      </w:tblPr>
      <w:tblGrid>
        <w:gridCol w:w="367"/>
        <w:gridCol w:w="2692"/>
        <w:gridCol w:w="2858"/>
        <w:gridCol w:w="1586"/>
        <w:gridCol w:w="1999"/>
        <w:gridCol w:w="1026"/>
        <w:gridCol w:w="1499"/>
        <w:gridCol w:w="2143"/>
      </w:tblGrid>
      <w:tr w:rsidR="005E23B7" w:rsidRPr="00364BD2" w:rsidTr="00292ECD">
        <w:tc>
          <w:tcPr>
            <w:tcW w:w="518" w:type="dxa"/>
          </w:tcPr>
          <w:p w:rsidR="005E23B7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2439" w:type="dxa"/>
          </w:tcPr>
          <w:p w:rsidR="00DC2CF1" w:rsidRDefault="00DC2CF1" w:rsidP="00DC2CF1">
            <w:pPr>
              <w:contextualSpacing/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ԳՊՀ բանասիրական ֆակուլտետի կառավարման, աշխատանքային և բարոյահոգեբանական առողջ միջավայրի ապահովում։ Ֆակուլտետի նյութատեխնիկական ռեսուրսների պահպանում և համալրում։</w:t>
            </w:r>
          </w:p>
          <w:p w:rsidR="005E23B7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2895" w:type="dxa"/>
          </w:tcPr>
          <w:p w:rsidR="00DC2CF1" w:rsidRDefault="00DC2CF1" w:rsidP="00DC2CF1">
            <w:pPr>
              <w:contextualSpacing/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Ֆակուլտետում աշխատանքային կարգապահության բարձրացում։</w:t>
            </w:r>
          </w:p>
          <w:p w:rsidR="00DC2CF1" w:rsidRDefault="00DC2CF1" w:rsidP="00DC2CF1">
            <w:pPr>
              <w:contextualSpacing/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Ուսման վարձավճարների հավաքագրման ամենամսյա պարբերականության ապահովում։</w:t>
            </w:r>
          </w:p>
          <w:p w:rsidR="00DC2CF1" w:rsidRDefault="00DC2CF1" w:rsidP="00DC2CF1">
            <w:pPr>
              <w:contextualSpacing/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Խորհրդատվություն և իրազեկում ուսանողներին հիմնադրամներից օգտվելու հնարավորությունների մասին։</w:t>
            </w:r>
          </w:p>
          <w:p w:rsidR="00DC2CF1" w:rsidRDefault="00DC2CF1" w:rsidP="00DC2CF1">
            <w:pPr>
              <w:contextualSpacing/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 xml:space="preserve">․ </w:t>
            </w:r>
            <w:r w:rsidRPr="00BB5E80">
              <w:rPr>
                <w:rFonts w:ascii="Sylfaen" w:hAnsi="Sylfaen" w:cs="Times New Roman"/>
                <w:sz w:val="24"/>
                <w:szCs w:val="24"/>
                <w:lang w:val="hy-AM"/>
              </w:rPr>
              <w:t>Դեկանատ – ամբիոն-դասախոս- ուսանող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  հարաբերություններում բարեվարքության և ազնվության ապահովում։</w:t>
            </w:r>
          </w:p>
          <w:p w:rsidR="005E23B7" w:rsidRPr="00DC2CF1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1711" w:type="dxa"/>
          </w:tcPr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 xml:space="preserve">Դեկանատ, </w:t>
            </w:r>
          </w:p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ամբիոններ</w:t>
            </w:r>
          </w:p>
        </w:tc>
        <w:tc>
          <w:tcPr>
            <w:tcW w:w="1999" w:type="dxa"/>
          </w:tcPr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Իրավական փաստաթղթեր</w:t>
            </w:r>
          </w:p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Պաշտոնների աշխատանքա- յին նկարագր- եր,</w:t>
            </w:r>
          </w:p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կանոնակարգեր</w:t>
            </w:r>
          </w:p>
        </w:tc>
        <w:tc>
          <w:tcPr>
            <w:tcW w:w="1371" w:type="dxa"/>
          </w:tcPr>
          <w:p w:rsidR="005E23B7" w:rsidRPr="006A5013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Pr="006A5013" w:rsidRDefault="005E23B7" w:rsidP="00292ECD">
            <w:pPr>
              <w:jc w:val="center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 w:rsidRPr="006A5013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․․․․․․</w:t>
            </w:r>
          </w:p>
        </w:tc>
        <w:tc>
          <w:tcPr>
            <w:tcW w:w="1094" w:type="dxa"/>
          </w:tcPr>
          <w:p w:rsidR="005E23B7" w:rsidRPr="006A5013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Դասախոս-ների ոչ տեղացի լինելը,</w:t>
            </w:r>
          </w:p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Տրանսպոր- տի հետ կապված խնդիրներ</w:t>
            </w:r>
          </w:p>
        </w:tc>
        <w:tc>
          <w:tcPr>
            <w:tcW w:w="2143" w:type="dxa"/>
          </w:tcPr>
          <w:p w:rsidR="005E23B7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sz w:val="24"/>
                <w:szCs w:val="24"/>
                <w:lang w:val="hy-AM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Աշխատան</w:t>
            </w: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քային օրվա սկզբում որոշարկել անելիքները, օրվա վերջում՝ ամփոփել</w:t>
            </w: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Բացառել անազնվության դեպքերը</w:t>
            </w: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Ամենօրյա ուշադրություն դարձնել 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lastRenderedPageBreak/>
              <w:t>ֆակուլտետի նյութատեխնիկա</w:t>
            </w: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կան միջոցներին</w:t>
            </w: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Ուսման վարձավճարների ամենամսյա մուծումների ապահովում</w:t>
            </w: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Հիմնադրամ</w:t>
            </w:r>
          </w:p>
          <w:p w:rsidR="005E23B7" w:rsidRPr="007E0711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ներից օգտվող ուսանողների ուղղորդում</w:t>
            </w:r>
          </w:p>
        </w:tc>
      </w:tr>
    </w:tbl>
    <w:p w:rsidR="005E23B7" w:rsidRDefault="005E23B7">
      <w:pPr>
        <w:rPr>
          <w:lang w:val="hy-AM"/>
        </w:rPr>
      </w:pPr>
    </w:p>
    <w:p w:rsidR="005E23B7" w:rsidRPr="00DD77B0" w:rsidRDefault="005E23B7" w:rsidP="005E23B7">
      <w:pPr>
        <w:jc w:val="center"/>
        <w:rPr>
          <w:rFonts w:ascii="Sylfaen" w:hAnsi="Sylfaen"/>
          <w:b/>
          <w:color w:val="000000"/>
          <w:lang w:val="pt-BR"/>
        </w:rPr>
      </w:pPr>
      <w:r w:rsidRPr="00DD77B0">
        <w:rPr>
          <w:rFonts w:ascii="Sylfaen" w:hAnsi="Sylfaen"/>
          <w:b/>
          <w:color w:val="000000"/>
          <w:lang w:val="pt-BR"/>
        </w:rPr>
        <w:t xml:space="preserve">4.ՀԱՆՐԱՅԻՆ ՊԱՏԱՍԽԱՆԱՏՎՈՒԹՅԱՆ,  ԱՐՏԱՔԻՆ ԿԱՊԵՐԻ ԸՆԴԼԱՅՆՄԱՆ ԵՎ ՄԻՋԱԶԳԱՅՆԱՑՄԱՆ ՈԼՈՐՏ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9"/>
        <w:gridCol w:w="2269"/>
        <w:gridCol w:w="3008"/>
        <w:gridCol w:w="1662"/>
        <w:gridCol w:w="1787"/>
        <w:gridCol w:w="1668"/>
        <w:gridCol w:w="1756"/>
        <w:gridCol w:w="2001"/>
      </w:tblGrid>
      <w:tr w:rsidR="005E23B7" w:rsidRPr="00AB661C" w:rsidTr="00292ECD">
        <w:tc>
          <w:tcPr>
            <w:tcW w:w="655" w:type="dxa"/>
          </w:tcPr>
          <w:p w:rsidR="005E23B7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Pr="004902B2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2288" w:type="dxa"/>
          </w:tcPr>
          <w:p w:rsidR="00DC2CF1" w:rsidRPr="006261BE" w:rsidRDefault="00DC2CF1" w:rsidP="00DC2CF1">
            <w:pPr>
              <w:contextualSpacing/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Գավառի պետական համալսարանի բանասիրական ֆակուլտետի բարի համբավի ամրապնդում  ուսանողների և այլ շահառուների 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lastRenderedPageBreak/>
              <w:t>կրթական կարիքների բավարարման, ուսանողներին սոցիալական աջակցության տրամադրման, սոցիալ-մշակութային ծառայությունների մատուցման միջոցով։</w:t>
            </w:r>
          </w:p>
          <w:p w:rsidR="00DC2CF1" w:rsidRDefault="00DC2CF1" w:rsidP="00DC2CF1">
            <w:pPr>
              <w:contextualSpacing/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Միջազգային ակադեմիական շարժունության ծրագրերին ֆակուլտետի դասախոսական անձնակազմի և ուսանողների մասնակցության ապահովում;</w:t>
            </w:r>
          </w:p>
          <w:p w:rsidR="005E23B7" w:rsidRPr="00CB4216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2694" w:type="dxa"/>
          </w:tcPr>
          <w:p w:rsidR="00DC2CF1" w:rsidRDefault="00DC2CF1" w:rsidP="00DC2CF1">
            <w:pPr>
              <w:contextualSpacing/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Ֆակուլտետում իրականացված ծրագրերի, աշխատանքների թափանցիկության և հաշվետվողականության ապահովում, ԳՊՀ կայքում լուրերի տեղադրում։</w:t>
            </w:r>
          </w:p>
          <w:p w:rsidR="00DC2CF1" w:rsidRDefault="00DC2CF1" w:rsidP="00DC2CF1">
            <w:pPr>
              <w:contextualSpacing/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 Ֆակուլտետում անցկացվող միջոցառումներին, քննարկումներին, բաց դասերին բարձր դասարանների աշակերտների, ուսուցիչների, քոլեջների սովորողների մասնակցության ապահովում թե՛ առցանց, թե՛ անցանց ձևաչափերով։</w:t>
            </w:r>
          </w:p>
          <w:p w:rsidR="00DC2CF1" w:rsidRDefault="00DC2CF1" w:rsidP="00DC2CF1">
            <w:pPr>
              <w:contextualSpacing/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 xml:space="preserve">․ 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Ֆակուլտետի ուսանողների և դասախոսների ակտիվ ներգրավում միջազգային շարժունության ծրագրերում։</w:t>
            </w:r>
          </w:p>
          <w:p w:rsidR="00DC2CF1" w:rsidRDefault="00DC2CF1" w:rsidP="00DC2CF1">
            <w:pPr>
              <w:contextualSpacing/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Հենանշային ուսումնասիրությունների իրականացում համանման կրթական ծրագրեր իրականացնող բուհերի համապատասխան ֆակուլտետների գործունեության հետ։</w:t>
            </w:r>
          </w:p>
          <w:p w:rsidR="005E23B7" w:rsidRPr="00DC2CF1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1842" w:type="dxa"/>
          </w:tcPr>
          <w:p w:rsidR="005E23B7" w:rsidRPr="006A5013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Դեկանատ,</w:t>
            </w:r>
          </w:p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ամբիոններ,</w:t>
            </w:r>
          </w:p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ՈՒԳԸ, ՈՒԽ</w:t>
            </w:r>
          </w:p>
        </w:tc>
        <w:tc>
          <w:tcPr>
            <w:tcW w:w="1901" w:type="dxa"/>
          </w:tcPr>
          <w:p w:rsidR="005E23B7" w:rsidRPr="006A5013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Pr="006A5013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ԳՊՀ ռազմ</w:t>
            </w:r>
            <w:r w:rsidRPr="006A5013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 ծրագիր, հարցումներ, </w:t>
            </w:r>
          </w:p>
          <w:p w:rsidR="005E23B7" w:rsidRPr="006A5013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>կանոնակար-գեր, ակ</w:t>
            </w:r>
            <w:r w:rsidRPr="006A5013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 ազն- վության հայե- ցակարգ, ԳՊՀ կայք</w:t>
            </w:r>
          </w:p>
        </w:tc>
        <w:tc>
          <w:tcPr>
            <w:tcW w:w="1785" w:type="dxa"/>
          </w:tcPr>
          <w:p w:rsidR="005E23B7" w:rsidRPr="006A5013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Ուսանող- ամբիոններ- դեկանատ կապի ապահովում</w:t>
            </w:r>
          </w:p>
        </w:tc>
        <w:tc>
          <w:tcPr>
            <w:tcW w:w="1620" w:type="dxa"/>
          </w:tcPr>
          <w:p w:rsidR="005E23B7" w:rsidRPr="006A5013" w:rsidRDefault="005E23B7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Տրանսպոր- տային կապի սահ- մանափակու-թյուն, ֆինանսական անբավարար միջոցներ</w:t>
            </w:r>
          </w:p>
        </w:tc>
        <w:tc>
          <w:tcPr>
            <w:tcW w:w="2001" w:type="dxa"/>
          </w:tcPr>
          <w:p w:rsidR="005E23B7" w:rsidRPr="006A5013" w:rsidRDefault="005E23B7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5E23B7" w:rsidRPr="006A5013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1</w:t>
            </w:r>
            <w:r w:rsidRPr="006A5013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>Համագործա կցության հուշ ագրի կնքոմ Ե</w:t>
            </w:r>
            <w:r w:rsidRPr="006A5013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Չարենցի անվան արվեստի և գրականության </w:t>
            </w: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lastRenderedPageBreak/>
              <w:t>ինստիտուտի հետ</w:t>
            </w:r>
          </w:p>
          <w:p w:rsidR="005E23B7" w:rsidRPr="006A5013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Pr="006A5013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>2</w:t>
            </w:r>
            <w:r w:rsidRPr="006A5013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>Համատեղ միջոցառումներ մարզային և քաղաքային գրադարանների հետ</w:t>
            </w:r>
          </w:p>
          <w:p w:rsidR="005E23B7" w:rsidRPr="006A5013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Pr="006A5013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>4</w:t>
            </w:r>
            <w:r w:rsidRPr="006A5013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>Համատեղ միջոցառումներ դպրոցների հետ</w:t>
            </w:r>
          </w:p>
          <w:p w:rsidR="005E23B7" w:rsidRPr="006A5013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5E23B7" w:rsidRPr="006A5013" w:rsidRDefault="005E23B7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  </w:t>
            </w:r>
          </w:p>
        </w:tc>
      </w:tr>
    </w:tbl>
    <w:p w:rsidR="005E23B7" w:rsidRDefault="005E23B7">
      <w:pPr>
        <w:rPr>
          <w:lang w:val="hy-AM"/>
        </w:rPr>
      </w:pPr>
    </w:p>
    <w:p w:rsidR="005E23B7" w:rsidRDefault="005E23B7">
      <w:pPr>
        <w:rPr>
          <w:lang w:val="hy-AM"/>
        </w:rPr>
      </w:pPr>
    </w:p>
    <w:p w:rsidR="00876871" w:rsidRPr="004902B2" w:rsidRDefault="00876871" w:rsidP="00876871">
      <w:pPr>
        <w:jc w:val="center"/>
        <w:rPr>
          <w:rFonts w:ascii="Sylfaen" w:hAnsi="Sylfaen"/>
          <w:b/>
          <w:lang w:val="pt-BR"/>
        </w:rPr>
      </w:pPr>
      <w:r w:rsidRPr="004902B2">
        <w:rPr>
          <w:rFonts w:ascii="Sylfaen" w:hAnsi="Sylfaen"/>
          <w:b/>
          <w:lang w:val="pt-BR"/>
        </w:rPr>
        <w:t>5. ՀԱԿԱԿՈՌՈՒՊՑԻՈՆ ՔԱՂԱՔԱԿԱՆՈՒԹՅԱՆ ԻՐԱԿԱՆԱՑՄԱՆ ՈԼՈՐՏ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4"/>
        <w:gridCol w:w="2412"/>
        <w:gridCol w:w="2747"/>
        <w:gridCol w:w="1671"/>
        <w:gridCol w:w="1753"/>
        <w:gridCol w:w="1700"/>
        <w:gridCol w:w="1700"/>
        <w:gridCol w:w="2093"/>
      </w:tblGrid>
      <w:tr w:rsidR="00876871" w:rsidRPr="00364BD2" w:rsidTr="00292ECD">
        <w:tc>
          <w:tcPr>
            <w:tcW w:w="583" w:type="dxa"/>
          </w:tcPr>
          <w:p w:rsidR="00876871" w:rsidRDefault="00876871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876871" w:rsidRDefault="00876871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2484" w:type="dxa"/>
          </w:tcPr>
          <w:p w:rsidR="000E051C" w:rsidRDefault="000E051C" w:rsidP="000E051C">
            <w:pPr>
              <w:contextualSpacing/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Գավառի պետական համալսարանի բանասիրական ֆակուլտետի նկատմամբ հանրային վստահության ապահովում՝ բարեվարքության, ակադեմիական ազնվության, սոցիալական արդարության պահանջների կատարմամբ։</w:t>
            </w:r>
          </w:p>
          <w:p w:rsidR="00876871" w:rsidRPr="000E051C" w:rsidRDefault="00876871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2943" w:type="dxa"/>
          </w:tcPr>
          <w:p w:rsidR="000E051C" w:rsidRDefault="000E051C" w:rsidP="000E051C">
            <w:pPr>
              <w:contextualSpacing/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Ֆակուլտետում ԳՊՀ հակակոռուպցիոն ծրագրի իրականացում, հակակոռուպցիոն միջավարի պահպանում։</w:t>
            </w:r>
          </w:p>
          <w:p w:rsidR="000E051C" w:rsidRDefault="000E051C" w:rsidP="000E051C">
            <w:pPr>
              <w:contextualSpacing/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 xml:space="preserve">․ </w:t>
            </w:r>
            <w:r w:rsidRPr="00996F02">
              <w:rPr>
                <w:rFonts w:ascii="Sylfaen" w:hAnsi="Sylfaen" w:cs="Times New Roman"/>
                <w:sz w:val="24"/>
                <w:szCs w:val="24"/>
                <w:lang w:val="hy-AM"/>
              </w:rPr>
              <w:t>Ֆակուլտետի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 գործունեության իրականացում առանց կոռուպցիոն դրսևորումների։</w:t>
            </w:r>
          </w:p>
          <w:p w:rsidR="000E051C" w:rsidRPr="00996F02" w:rsidRDefault="000E051C" w:rsidP="000E051C">
            <w:pPr>
              <w:contextualSpacing/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Ֆակուլտետում բարեվարքության կանոնների և ակադեմիական ազնվության հայեցակարգի դրույթների իրականացում։ </w:t>
            </w:r>
          </w:p>
          <w:p w:rsidR="00876871" w:rsidRPr="000E051C" w:rsidRDefault="00876871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1748" w:type="dxa"/>
          </w:tcPr>
          <w:p w:rsidR="00876871" w:rsidRPr="006A5013" w:rsidRDefault="00876871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876871" w:rsidRPr="006A5013" w:rsidRDefault="00876871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 xml:space="preserve">Դեկանատ, </w:t>
            </w:r>
          </w:p>
          <w:p w:rsidR="00876871" w:rsidRPr="006A5013" w:rsidRDefault="00876871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ամբիոններ</w:t>
            </w:r>
          </w:p>
        </w:tc>
        <w:tc>
          <w:tcPr>
            <w:tcW w:w="1791" w:type="dxa"/>
          </w:tcPr>
          <w:p w:rsidR="00876871" w:rsidRPr="006A5013" w:rsidRDefault="00876871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876871" w:rsidRPr="006A5013" w:rsidRDefault="00876871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ԳՊՀ հակա-կոռուպցիոն ծրագիր, ակադեմիա-կան ազնվ</w:t>
            </w:r>
            <w:r w:rsidRPr="006A5013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 հայեցակարգ</w:t>
            </w:r>
          </w:p>
          <w:p w:rsidR="00876871" w:rsidRPr="006A5013" w:rsidRDefault="00876871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1616" w:type="dxa"/>
          </w:tcPr>
          <w:p w:rsidR="00876871" w:rsidRPr="006A5013" w:rsidRDefault="00876871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876871" w:rsidRPr="006A5013" w:rsidRDefault="00876871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Բարելավ- ված և լրա- մշակված կանոնակար- գեր</w:t>
            </w:r>
          </w:p>
        </w:tc>
        <w:tc>
          <w:tcPr>
            <w:tcW w:w="1528" w:type="dxa"/>
          </w:tcPr>
          <w:p w:rsidR="00876871" w:rsidRPr="006A5013" w:rsidRDefault="00876871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876871" w:rsidRPr="006A5013" w:rsidRDefault="00876871" w:rsidP="00292ECD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Հայեցա- կարգերի, կանոնակար-գերի մասին տեղեկաց- վածության ցածր մակարդակ</w:t>
            </w:r>
          </w:p>
        </w:tc>
        <w:tc>
          <w:tcPr>
            <w:tcW w:w="2093" w:type="dxa"/>
          </w:tcPr>
          <w:p w:rsidR="00876871" w:rsidRPr="006A5013" w:rsidRDefault="00876871" w:rsidP="00292EC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876871" w:rsidRPr="006A5013" w:rsidRDefault="00876871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/>
                <w:sz w:val="24"/>
                <w:szCs w:val="24"/>
                <w:lang w:val="hy-AM"/>
              </w:rPr>
              <w:t>1</w:t>
            </w:r>
            <w:r w:rsidRPr="006A5013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>Բոլոր ավարտական աշխատանքների և մագիստրոսա</w:t>
            </w:r>
          </w:p>
          <w:p w:rsidR="00876871" w:rsidRPr="006A5013" w:rsidRDefault="00876871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կան թեզերի անցկացում հա կագրագողական ծրագրերով </w:t>
            </w:r>
          </w:p>
          <w:p w:rsidR="00876871" w:rsidRPr="006A5013" w:rsidRDefault="00876871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876871" w:rsidRPr="006A5013" w:rsidRDefault="00876871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>2</w:t>
            </w:r>
            <w:r w:rsidRPr="006A5013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>Բացառել անազնվության դեպքերը ուսանող-դասախոս հարաբերություն ներում</w:t>
            </w:r>
          </w:p>
          <w:p w:rsidR="00876871" w:rsidRPr="006A5013" w:rsidRDefault="00876871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876871" w:rsidRPr="006A5013" w:rsidRDefault="00876871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</w:p>
          <w:p w:rsidR="00876871" w:rsidRPr="006A5013" w:rsidRDefault="00876871" w:rsidP="00292ECD">
            <w:pPr>
              <w:jc w:val="both"/>
              <w:rPr>
                <w:rFonts w:ascii="Sylfaen" w:hAnsi="Sylfaen" w:cs="Times New Roman"/>
                <w:sz w:val="24"/>
                <w:szCs w:val="24"/>
                <w:lang w:val="hy-AM"/>
              </w:rPr>
            </w:pP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>3</w:t>
            </w:r>
            <w:r w:rsidRPr="006A5013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>․</w:t>
            </w: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t xml:space="preserve"> Քննարկել դասախոսների վերաբերյալ </w:t>
            </w:r>
            <w:r w:rsidRPr="006A5013">
              <w:rPr>
                <w:rFonts w:ascii="Sylfaen" w:hAnsi="Sylfaen" w:cs="Times New Roman"/>
                <w:sz w:val="24"/>
                <w:szCs w:val="24"/>
                <w:lang w:val="hy-AM"/>
              </w:rPr>
              <w:lastRenderedPageBreak/>
              <w:t>ուսանողների շրջանում անցկացված հարցումների արդյունքները ֆակուլտետի խորհրդում - 1</w:t>
            </w:r>
          </w:p>
        </w:tc>
      </w:tr>
    </w:tbl>
    <w:p w:rsidR="005E23B7" w:rsidRDefault="006A5013">
      <w:pPr>
        <w:rPr>
          <w:lang w:val="hy-AM"/>
        </w:rPr>
      </w:pPr>
      <w:r>
        <w:rPr>
          <w:lang w:val="hy-AM"/>
        </w:rPr>
        <w:lastRenderedPageBreak/>
        <w:t xml:space="preserve"> </w:t>
      </w:r>
    </w:p>
    <w:p w:rsidR="006A5013" w:rsidRPr="006A5013" w:rsidRDefault="006A5013" w:rsidP="006A5013">
      <w:pPr>
        <w:contextualSpacing/>
        <w:jc w:val="right"/>
        <w:rPr>
          <w:rFonts w:ascii="Sylfaen" w:hAnsi="Sylfaen" w:cs="Times New Roman"/>
          <w:sz w:val="24"/>
          <w:szCs w:val="24"/>
          <w:lang w:val="hy-AM"/>
        </w:rPr>
      </w:pPr>
      <w:r w:rsidRPr="006A5013">
        <w:rPr>
          <w:rFonts w:ascii="Sylfaen" w:hAnsi="Sylfaen"/>
          <w:lang w:val="hy-AM"/>
        </w:rPr>
        <w:t xml:space="preserve">                                                                       </w:t>
      </w:r>
      <w:r w:rsidRPr="006A5013">
        <w:rPr>
          <w:rFonts w:ascii="Sylfaen" w:hAnsi="Sylfaen" w:cs="Times New Roman"/>
          <w:sz w:val="24"/>
          <w:szCs w:val="24"/>
          <w:lang w:val="hy-AM"/>
        </w:rPr>
        <w:t>Թաթուլ  Ասոյան</w:t>
      </w:r>
    </w:p>
    <w:p w:rsidR="006A5013" w:rsidRPr="006A5013" w:rsidRDefault="006A5013" w:rsidP="006A5013">
      <w:pPr>
        <w:contextualSpacing/>
        <w:jc w:val="right"/>
        <w:rPr>
          <w:rFonts w:ascii="Sylfaen" w:hAnsi="Sylfaen" w:cs="Times New Roman"/>
          <w:sz w:val="24"/>
          <w:szCs w:val="24"/>
          <w:lang w:val="hy-AM"/>
        </w:rPr>
      </w:pPr>
      <w:r w:rsidRPr="006A5013">
        <w:rPr>
          <w:rFonts w:ascii="Sylfaen" w:hAnsi="Sylfaen" w:cs="Times New Roman"/>
          <w:sz w:val="24"/>
          <w:szCs w:val="24"/>
          <w:lang w:val="hy-AM"/>
        </w:rPr>
        <w:t xml:space="preserve">                                               ԳՊՀ բանասիրական ֆակուլտետի դեկան,</w:t>
      </w:r>
    </w:p>
    <w:p w:rsidR="006A5013" w:rsidRPr="006A5013" w:rsidRDefault="006A5013" w:rsidP="006A5013">
      <w:pPr>
        <w:contextualSpacing/>
        <w:jc w:val="right"/>
        <w:rPr>
          <w:rFonts w:ascii="Sylfaen" w:hAnsi="Sylfaen"/>
          <w:lang w:val="hy-AM"/>
        </w:rPr>
      </w:pPr>
      <w:r w:rsidRPr="006A5013">
        <w:rPr>
          <w:rFonts w:ascii="Sylfaen" w:hAnsi="Sylfaen" w:cs="Times New Roman"/>
          <w:sz w:val="24"/>
          <w:szCs w:val="24"/>
          <w:lang w:val="hy-AM"/>
        </w:rPr>
        <w:t xml:space="preserve">                                                բանասիրական գիտությունների թեկնածու, դոցենտ  </w:t>
      </w:r>
    </w:p>
    <w:sectPr w:rsidR="006A5013" w:rsidRPr="006A5013" w:rsidSect="005E23B7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7C8" w:rsidRDefault="003F27C8" w:rsidP="00364BD2">
      <w:pPr>
        <w:spacing w:after="0" w:line="240" w:lineRule="auto"/>
      </w:pPr>
      <w:r>
        <w:separator/>
      </w:r>
    </w:p>
  </w:endnote>
  <w:endnote w:type="continuationSeparator" w:id="0">
    <w:p w:rsidR="003F27C8" w:rsidRDefault="003F27C8" w:rsidP="00364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7452968"/>
      <w:docPartObj>
        <w:docPartGallery w:val="Page Numbers (Bottom of Page)"/>
        <w:docPartUnique/>
      </w:docPartObj>
    </w:sdtPr>
    <w:sdtContent>
      <w:p w:rsidR="00364BD2" w:rsidRDefault="00364B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364BD2" w:rsidRDefault="00364BD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7C8" w:rsidRDefault="003F27C8" w:rsidP="00364BD2">
      <w:pPr>
        <w:spacing w:after="0" w:line="240" w:lineRule="auto"/>
      </w:pPr>
      <w:r>
        <w:separator/>
      </w:r>
    </w:p>
  </w:footnote>
  <w:footnote w:type="continuationSeparator" w:id="0">
    <w:p w:rsidR="003F27C8" w:rsidRDefault="003F27C8" w:rsidP="00364B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14808"/>
    <w:multiLevelType w:val="hybridMultilevel"/>
    <w:tmpl w:val="CA64F7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1C5767"/>
    <w:multiLevelType w:val="hybridMultilevel"/>
    <w:tmpl w:val="CA64F7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DAF443D"/>
    <w:multiLevelType w:val="hybridMultilevel"/>
    <w:tmpl w:val="1B60A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C0E"/>
    <w:rsid w:val="000E051C"/>
    <w:rsid w:val="001616FB"/>
    <w:rsid w:val="00182E62"/>
    <w:rsid w:val="00236409"/>
    <w:rsid w:val="00364BD2"/>
    <w:rsid w:val="003B3C0E"/>
    <w:rsid w:val="003F27C8"/>
    <w:rsid w:val="005E23B7"/>
    <w:rsid w:val="006004D5"/>
    <w:rsid w:val="006A5013"/>
    <w:rsid w:val="006F427B"/>
    <w:rsid w:val="00876871"/>
    <w:rsid w:val="00966DD1"/>
    <w:rsid w:val="00AD23BD"/>
    <w:rsid w:val="00D45217"/>
    <w:rsid w:val="00DC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3AB69-2276-466A-9A3F-FC85B281F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64B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64BD2"/>
  </w:style>
  <w:style w:type="paragraph" w:styleId="a6">
    <w:name w:val="footer"/>
    <w:basedOn w:val="a"/>
    <w:link w:val="a7"/>
    <w:uiPriority w:val="99"/>
    <w:unhideWhenUsed/>
    <w:rsid w:val="00364B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4BD2"/>
  </w:style>
  <w:style w:type="paragraph" w:styleId="a8">
    <w:name w:val="Balloon Text"/>
    <w:basedOn w:val="a"/>
    <w:link w:val="a9"/>
    <w:uiPriority w:val="99"/>
    <w:semiHidden/>
    <w:unhideWhenUsed/>
    <w:rsid w:val="00364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64B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5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5</cp:revision>
  <cp:lastPrinted>2024-05-15T07:57:00Z</cp:lastPrinted>
  <dcterms:created xsi:type="dcterms:W3CDTF">2024-01-26T05:04:00Z</dcterms:created>
  <dcterms:modified xsi:type="dcterms:W3CDTF">2024-05-15T07:57:00Z</dcterms:modified>
</cp:coreProperties>
</file>