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495" w:rsidRPr="00740FF5" w:rsidRDefault="00023495" w:rsidP="00023495">
      <w:pPr>
        <w:spacing w:after="0" w:line="360" w:lineRule="auto"/>
        <w:ind w:left="-142"/>
        <w:jc w:val="center"/>
        <w:textAlignment w:val="baseline"/>
        <w:rPr>
          <w:rFonts w:ascii="Sylfaen" w:eastAsia="Times New Roman" w:hAnsi="Sylfaen" w:cs="Segoe UI"/>
          <w:color w:val="000000" w:themeColor="text1"/>
          <w:sz w:val="32"/>
          <w:szCs w:val="32"/>
          <w:lang w:eastAsia="ru-RU"/>
        </w:rPr>
      </w:pPr>
      <w:r w:rsidRPr="00740FF5">
        <w:rPr>
          <w:rFonts w:ascii="Sylfaen" w:eastAsia="Times New Roman" w:hAnsi="Sylfaen" w:cs="Segoe UI"/>
          <w:b/>
          <w:bCs/>
          <w:color w:val="000000" w:themeColor="text1"/>
          <w:sz w:val="32"/>
          <w:szCs w:val="32"/>
          <w:lang w:val="hy-AM" w:eastAsia="ru-RU"/>
        </w:rPr>
        <w:t>ԳԱՎԱՌԻ   ՊԵՏԱԿԱՆ   ՀԱՄԱԼՍԱՐԱՆ</w:t>
      </w:r>
      <w:r w:rsidRPr="00740FF5">
        <w:rPr>
          <w:rFonts w:ascii="Sylfaen" w:eastAsia="Times New Roman" w:hAnsi="Sylfaen" w:cs="Calibri"/>
          <w:color w:val="000000" w:themeColor="text1"/>
          <w:sz w:val="32"/>
          <w:szCs w:val="32"/>
          <w:lang w:eastAsia="ru-RU"/>
        </w:rPr>
        <w:t> </w:t>
      </w:r>
    </w:p>
    <w:p w:rsidR="00023495" w:rsidRPr="00740FF5" w:rsidRDefault="00023495" w:rsidP="00023495">
      <w:pPr>
        <w:spacing w:after="0" w:line="360" w:lineRule="auto"/>
        <w:ind w:left="-142"/>
        <w:jc w:val="center"/>
        <w:textAlignment w:val="baseline"/>
        <w:rPr>
          <w:rFonts w:ascii="Sylfaen" w:eastAsia="Times New Roman" w:hAnsi="Sylfaen" w:cs="Segoe UI"/>
          <w:color w:val="000000" w:themeColor="text1"/>
          <w:sz w:val="24"/>
          <w:szCs w:val="24"/>
          <w:lang w:eastAsia="ru-RU"/>
        </w:rPr>
      </w:pPr>
      <w:r w:rsidRPr="00740FF5">
        <w:rPr>
          <w:rFonts w:ascii="Sylfaen" w:eastAsia="Times New Roman" w:hAnsi="Sylfaen" w:cs="Calibri"/>
          <w:color w:val="000000" w:themeColor="text1"/>
          <w:sz w:val="24"/>
          <w:szCs w:val="24"/>
          <w:lang w:eastAsia="ru-RU"/>
        </w:rPr>
        <w:t> </w:t>
      </w:r>
    </w:p>
    <w:p w:rsidR="00023495" w:rsidRPr="00740FF5" w:rsidRDefault="00023495" w:rsidP="00023495">
      <w:pPr>
        <w:spacing w:after="0" w:line="360" w:lineRule="auto"/>
        <w:ind w:left="-142"/>
        <w:jc w:val="center"/>
        <w:textAlignment w:val="baseline"/>
        <w:rPr>
          <w:rFonts w:ascii="Sylfaen" w:eastAsia="Times New Roman" w:hAnsi="Sylfaen" w:cs="Segoe UI"/>
          <w:color w:val="000000" w:themeColor="text1"/>
          <w:sz w:val="24"/>
          <w:szCs w:val="24"/>
          <w:lang w:eastAsia="ru-RU"/>
        </w:rPr>
      </w:pPr>
      <w:r w:rsidRPr="00740FF5">
        <w:rPr>
          <w:rFonts w:ascii="Sylfaen" w:eastAsia="Times New Roman" w:hAnsi="Sylfaen" w:cs="Calibri"/>
          <w:color w:val="000000" w:themeColor="text1"/>
          <w:sz w:val="24"/>
          <w:szCs w:val="24"/>
          <w:lang w:eastAsia="ru-RU"/>
        </w:rPr>
        <w:t> </w:t>
      </w:r>
    </w:p>
    <w:p w:rsidR="00023495" w:rsidRPr="00740FF5" w:rsidRDefault="00023495" w:rsidP="00023495">
      <w:pPr>
        <w:spacing w:after="0" w:line="360" w:lineRule="auto"/>
        <w:ind w:left="-142"/>
        <w:textAlignment w:val="baseline"/>
        <w:rPr>
          <w:rFonts w:ascii="Sylfaen" w:eastAsia="Times New Roman" w:hAnsi="Sylfaen" w:cs="Segoe UI"/>
          <w:color w:val="000000" w:themeColor="text1"/>
          <w:sz w:val="24"/>
          <w:szCs w:val="24"/>
          <w:lang w:eastAsia="ru-RU"/>
        </w:rPr>
      </w:pPr>
      <w:r w:rsidRPr="00740FF5">
        <w:rPr>
          <w:rFonts w:ascii="Sylfaen" w:eastAsia="Times New Roman" w:hAnsi="Sylfaen" w:cs="Calibri"/>
          <w:color w:val="000000" w:themeColor="text1"/>
          <w:sz w:val="24"/>
          <w:szCs w:val="24"/>
          <w:lang w:eastAsia="ru-RU"/>
        </w:rPr>
        <w:t> </w:t>
      </w:r>
    </w:p>
    <w:p w:rsidR="00023495" w:rsidRPr="00740FF5" w:rsidRDefault="00023495" w:rsidP="00023495">
      <w:pPr>
        <w:spacing w:after="0" w:line="360" w:lineRule="auto"/>
        <w:ind w:left="-142"/>
        <w:jc w:val="center"/>
        <w:textAlignment w:val="baseline"/>
        <w:rPr>
          <w:rFonts w:ascii="Sylfaen" w:eastAsia="Times New Roman" w:hAnsi="Sylfaen" w:cs="Segoe UI"/>
          <w:color w:val="000000" w:themeColor="text1"/>
          <w:sz w:val="24"/>
          <w:szCs w:val="24"/>
          <w:lang w:eastAsia="ru-RU"/>
        </w:rPr>
      </w:pPr>
      <w:r w:rsidRPr="00740FF5">
        <w:rPr>
          <w:rFonts w:ascii="Sylfaen" w:eastAsia="Times New Roman" w:hAnsi="Sylfaen" w:cs="Calibri"/>
          <w:color w:val="000000" w:themeColor="text1"/>
          <w:sz w:val="24"/>
          <w:szCs w:val="24"/>
          <w:lang w:eastAsia="ru-RU"/>
        </w:rPr>
        <w:t> </w:t>
      </w:r>
    </w:p>
    <w:p w:rsidR="00023495" w:rsidRPr="00740FF5" w:rsidRDefault="00023495" w:rsidP="00023495">
      <w:pPr>
        <w:spacing w:after="0" w:line="360" w:lineRule="auto"/>
        <w:ind w:left="-142"/>
        <w:jc w:val="center"/>
        <w:textAlignment w:val="baseline"/>
        <w:rPr>
          <w:rFonts w:ascii="Sylfaen" w:eastAsia="Times New Roman" w:hAnsi="Sylfaen" w:cs="Segoe UI"/>
          <w:color w:val="000000" w:themeColor="text1"/>
          <w:sz w:val="24"/>
          <w:szCs w:val="24"/>
          <w:lang w:eastAsia="ru-RU"/>
        </w:rPr>
      </w:pPr>
      <w:r w:rsidRPr="00740FF5">
        <w:rPr>
          <w:rFonts w:ascii="Sylfaen" w:hAnsi="Sylfaen" w:cs="Sylfaen"/>
          <w:b/>
          <w:bC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7A599593" wp14:editId="59CC14BF">
            <wp:extent cx="2857500" cy="2857500"/>
            <wp:effectExtent l="0" t="0" r="0" b="0"/>
            <wp:docPr id="6" name="Рисунок 6" descr="C:\Users\User\Downloads\unna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unname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0FF5">
        <w:rPr>
          <w:rFonts w:ascii="Sylfaen" w:eastAsia="Times New Roman" w:hAnsi="Sylfaen" w:cs="Calibri"/>
          <w:color w:val="000000" w:themeColor="text1"/>
          <w:sz w:val="24"/>
          <w:szCs w:val="24"/>
          <w:lang w:eastAsia="ru-RU"/>
        </w:rPr>
        <w:t> </w:t>
      </w:r>
    </w:p>
    <w:p w:rsidR="00023495" w:rsidRPr="00740FF5" w:rsidRDefault="00023495" w:rsidP="00023495">
      <w:pPr>
        <w:spacing w:after="0" w:line="360" w:lineRule="auto"/>
        <w:ind w:left="-142"/>
        <w:textAlignment w:val="baseline"/>
        <w:rPr>
          <w:rFonts w:ascii="Sylfaen" w:eastAsia="Times New Roman" w:hAnsi="Sylfaen" w:cs="Segoe UI"/>
          <w:color w:val="000000" w:themeColor="text1"/>
          <w:sz w:val="24"/>
          <w:szCs w:val="24"/>
          <w:lang w:eastAsia="ru-RU"/>
        </w:rPr>
      </w:pPr>
      <w:r w:rsidRPr="00740FF5">
        <w:rPr>
          <w:rFonts w:ascii="Sylfaen" w:eastAsia="Times New Roman" w:hAnsi="Sylfaen" w:cs="Calibri"/>
          <w:color w:val="000000" w:themeColor="text1"/>
          <w:sz w:val="24"/>
          <w:szCs w:val="24"/>
          <w:lang w:eastAsia="ru-RU"/>
        </w:rPr>
        <w:t> </w:t>
      </w:r>
    </w:p>
    <w:p w:rsidR="002648C0" w:rsidRPr="00740FF5" w:rsidRDefault="00023495" w:rsidP="00023495">
      <w:pPr>
        <w:spacing w:after="0" w:line="360" w:lineRule="auto"/>
        <w:ind w:left="-142"/>
        <w:jc w:val="center"/>
        <w:textAlignment w:val="baseline"/>
        <w:rPr>
          <w:rFonts w:ascii="Sylfaen" w:hAnsi="Sylfaen"/>
          <w:b/>
          <w:color w:val="000000" w:themeColor="text1"/>
          <w:sz w:val="28"/>
          <w:szCs w:val="28"/>
          <w:lang w:val="hy-AM"/>
        </w:rPr>
      </w:pPr>
      <w:r w:rsidRPr="00740FF5">
        <w:rPr>
          <w:rFonts w:ascii="Sylfaen" w:hAnsi="Sylfaen"/>
          <w:b/>
          <w:color w:val="000000" w:themeColor="text1"/>
          <w:sz w:val="28"/>
          <w:szCs w:val="28"/>
          <w:lang w:val="hy-AM"/>
        </w:rPr>
        <w:t xml:space="preserve">ԳՊՀ գիտական հոդվածների ժողովածուների </w:t>
      </w:r>
    </w:p>
    <w:p w:rsidR="00023495" w:rsidRPr="00DF04BA" w:rsidRDefault="00660F88" w:rsidP="00023495">
      <w:pPr>
        <w:spacing w:after="0" w:line="360" w:lineRule="auto"/>
        <w:ind w:left="-142"/>
        <w:jc w:val="center"/>
        <w:textAlignment w:val="baseline"/>
        <w:rPr>
          <w:rFonts w:ascii="Sylfaen" w:eastAsia="Times New Roman" w:hAnsi="Sylfaen" w:cs="Segoe UI"/>
          <w:color w:val="000000" w:themeColor="text1"/>
          <w:sz w:val="28"/>
          <w:szCs w:val="28"/>
          <w:lang w:val="hy-AM" w:eastAsia="ru-RU"/>
        </w:rPr>
      </w:pPr>
      <w:r w:rsidRPr="00740FF5">
        <w:rPr>
          <w:rFonts w:ascii="Sylfaen" w:hAnsi="Sylfaen"/>
          <w:b/>
          <w:color w:val="000000" w:themeColor="text1"/>
          <w:sz w:val="28"/>
          <w:szCs w:val="28"/>
          <w:lang w:val="hy-AM"/>
        </w:rPr>
        <w:t>2021-2022</w:t>
      </w:r>
      <w:r w:rsidR="00023495" w:rsidRPr="00740FF5">
        <w:rPr>
          <w:rFonts w:ascii="Sylfaen" w:hAnsi="Sylfaen"/>
          <w:b/>
          <w:color w:val="000000" w:themeColor="text1"/>
          <w:sz w:val="28"/>
          <w:szCs w:val="28"/>
          <w:lang w:val="hy-AM"/>
        </w:rPr>
        <w:t>թթ</w:t>
      </w:r>
      <w:r w:rsidR="00023495" w:rsidRPr="00740FF5">
        <w:rPr>
          <w:rFonts w:ascii="Sylfaen" w:hAnsi="Sylfaen" w:cs="Times New Roman"/>
          <w:b/>
          <w:color w:val="000000" w:themeColor="text1"/>
          <w:sz w:val="28"/>
          <w:szCs w:val="28"/>
          <w:lang w:val="hy-AM"/>
        </w:rPr>
        <w:t xml:space="preserve">. </w:t>
      </w:r>
      <w:r w:rsidR="00023495" w:rsidRPr="00740FF5">
        <w:rPr>
          <w:rFonts w:ascii="Sylfaen" w:hAnsi="Sylfaen"/>
          <w:b/>
          <w:color w:val="000000" w:themeColor="text1"/>
          <w:sz w:val="28"/>
          <w:szCs w:val="28"/>
          <w:lang w:val="hy-AM"/>
        </w:rPr>
        <w:t>մշտադիտարկ</w:t>
      </w:r>
      <w:r w:rsidR="00D928CF">
        <w:rPr>
          <w:rFonts w:ascii="Sylfaen" w:hAnsi="Sylfaen"/>
          <w:b/>
          <w:color w:val="000000" w:themeColor="text1"/>
          <w:sz w:val="28"/>
          <w:szCs w:val="28"/>
          <w:lang w:val="hy-AM"/>
        </w:rPr>
        <w:t>ման արդյունքները</w:t>
      </w:r>
    </w:p>
    <w:p w:rsidR="00023495" w:rsidRPr="00DF04BA" w:rsidRDefault="00023495" w:rsidP="00023495">
      <w:pPr>
        <w:spacing w:after="0" w:line="360" w:lineRule="auto"/>
        <w:ind w:left="-142"/>
        <w:jc w:val="center"/>
        <w:textAlignment w:val="baseline"/>
        <w:rPr>
          <w:rFonts w:ascii="Sylfaen" w:eastAsia="Times New Roman" w:hAnsi="Sylfaen" w:cs="Segoe UI"/>
          <w:color w:val="000000" w:themeColor="text1"/>
          <w:sz w:val="24"/>
          <w:szCs w:val="24"/>
          <w:lang w:val="hy-AM" w:eastAsia="ru-RU"/>
        </w:rPr>
      </w:pPr>
    </w:p>
    <w:p w:rsidR="00023495" w:rsidRPr="00DF04BA" w:rsidRDefault="00023495" w:rsidP="00023495">
      <w:pPr>
        <w:spacing w:after="0" w:line="360" w:lineRule="auto"/>
        <w:ind w:left="-142"/>
        <w:jc w:val="center"/>
        <w:textAlignment w:val="baseline"/>
        <w:rPr>
          <w:rFonts w:ascii="Sylfaen" w:eastAsia="Times New Roman" w:hAnsi="Sylfaen" w:cs="Segoe UI"/>
          <w:color w:val="000000" w:themeColor="text1"/>
          <w:sz w:val="24"/>
          <w:szCs w:val="24"/>
          <w:lang w:val="hy-AM" w:eastAsia="ru-RU"/>
        </w:rPr>
      </w:pPr>
    </w:p>
    <w:p w:rsidR="00023495" w:rsidRPr="00DF04BA" w:rsidRDefault="00023495" w:rsidP="00023495">
      <w:pPr>
        <w:spacing w:after="0" w:line="360" w:lineRule="auto"/>
        <w:ind w:left="-142"/>
        <w:jc w:val="center"/>
        <w:textAlignment w:val="baseline"/>
        <w:rPr>
          <w:rFonts w:ascii="Sylfaen" w:eastAsia="Times New Roman" w:hAnsi="Sylfaen" w:cs="Segoe UI"/>
          <w:color w:val="000000" w:themeColor="text1"/>
          <w:sz w:val="24"/>
          <w:szCs w:val="24"/>
          <w:lang w:val="hy-AM" w:eastAsia="ru-RU"/>
        </w:rPr>
      </w:pPr>
    </w:p>
    <w:p w:rsidR="00023495" w:rsidRPr="00DF04BA" w:rsidRDefault="00023495" w:rsidP="00023495">
      <w:pPr>
        <w:spacing w:after="0" w:line="360" w:lineRule="auto"/>
        <w:ind w:left="-142"/>
        <w:jc w:val="center"/>
        <w:textAlignment w:val="baseline"/>
        <w:rPr>
          <w:rFonts w:ascii="Sylfaen" w:eastAsia="Times New Roman" w:hAnsi="Sylfaen" w:cs="Segoe UI"/>
          <w:color w:val="000000" w:themeColor="text1"/>
          <w:sz w:val="24"/>
          <w:szCs w:val="24"/>
          <w:lang w:val="hy-AM" w:eastAsia="ru-RU"/>
        </w:rPr>
      </w:pPr>
    </w:p>
    <w:p w:rsidR="00023495" w:rsidRPr="00DF04BA" w:rsidRDefault="00023495" w:rsidP="00023495">
      <w:pPr>
        <w:spacing w:after="0" w:line="360" w:lineRule="auto"/>
        <w:ind w:left="-142"/>
        <w:jc w:val="center"/>
        <w:textAlignment w:val="baseline"/>
        <w:rPr>
          <w:rFonts w:ascii="Sylfaen" w:eastAsia="Times New Roman" w:hAnsi="Sylfaen" w:cs="Calibri"/>
          <w:color w:val="000000" w:themeColor="text1"/>
          <w:sz w:val="24"/>
          <w:szCs w:val="24"/>
          <w:lang w:val="hy-AM" w:eastAsia="ru-RU"/>
        </w:rPr>
      </w:pPr>
    </w:p>
    <w:p w:rsidR="00023495" w:rsidRPr="00DF04BA" w:rsidRDefault="00023495" w:rsidP="00023495">
      <w:pPr>
        <w:spacing w:after="0" w:line="360" w:lineRule="auto"/>
        <w:ind w:left="-142"/>
        <w:jc w:val="center"/>
        <w:textAlignment w:val="baseline"/>
        <w:rPr>
          <w:rFonts w:ascii="Sylfaen" w:eastAsia="Times New Roman" w:hAnsi="Sylfaen" w:cs="Calibri"/>
          <w:color w:val="000000" w:themeColor="text1"/>
          <w:sz w:val="24"/>
          <w:szCs w:val="24"/>
          <w:lang w:val="hy-AM" w:eastAsia="ru-RU"/>
        </w:rPr>
      </w:pPr>
    </w:p>
    <w:p w:rsidR="00023495" w:rsidRPr="00DF04BA" w:rsidRDefault="00023495" w:rsidP="00023495">
      <w:pPr>
        <w:spacing w:after="0" w:line="360" w:lineRule="auto"/>
        <w:ind w:left="-142"/>
        <w:jc w:val="center"/>
        <w:textAlignment w:val="baseline"/>
        <w:rPr>
          <w:rFonts w:ascii="Sylfaen" w:eastAsia="Times New Roman" w:hAnsi="Sylfaen" w:cs="Calibri"/>
          <w:color w:val="000000" w:themeColor="text1"/>
          <w:sz w:val="24"/>
          <w:szCs w:val="24"/>
          <w:lang w:val="hy-AM" w:eastAsia="ru-RU"/>
        </w:rPr>
      </w:pPr>
    </w:p>
    <w:p w:rsidR="00023495" w:rsidRPr="00DF04BA" w:rsidRDefault="00023495" w:rsidP="00023495">
      <w:pPr>
        <w:spacing w:after="0" w:line="360" w:lineRule="auto"/>
        <w:ind w:left="-142"/>
        <w:jc w:val="center"/>
        <w:textAlignment w:val="baseline"/>
        <w:rPr>
          <w:rFonts w:ascii="Sylfaen" w:eastAsia="Times New Roman" w:hAnsi="Sylfaen" w:cs="Calibri"/>
          <w:color w:val="000000" w:themeColor="text1"/>
          <w:sz w:val="24"/>
          <w:szCs w:val="24"/>
          <w:lang w:val="hy-AM" w:eastAsia="ru-RU"/>
        </w:rPr>
      </w:pPr>
    </w:p>
    <w:p w:rsidR="00023495" w:rsidRPr="00DF04BA" w:rsidRDefault="00023495" w:rsidP="00023495">
      <w:pPr>
        <w:spacing w:after="0" w:line="360" w:lineRule="auto"/>
        <w:ind w:left="-142"/>
        <w:jc w:val="center"/>
        <w:textAlignment w:val="baseline"/>
        <w:rPr>
          <w:rFonts w:ascii="Sylfaen" w:eastAsia="Times New Roman" w:hAnsi="Sylfaen" w:cs="Segoe UI"/>
          <w:color w:val="000000" w:themeColor="text1"/>
          <w:sz w:val="24"/>
          <w:szCs w:val="24"/>
          <w:lang w:val="hy-AM" w:eastAsia="ru-RU"/>
        </w:rPr>
      </w:pPr>
      <w:r w:rsidRPr="00DF04BA">
        <w:rPr>
          <w:rFonts w:ascii="Sylfaen" w:eastAsia="Times New Roman" w:hAnsi="Sylfaen" w:cs="Calibri"/>
          <w:color w:val="000000" w:themeColor="text1"/>
          <w:sz w:val="24"/>
          <w:szCs w:val="24"/>
          <w:lang w:val="hy-AM" w:eastAsia="ru-RU"/>
        </w:rPr>
        <w:t> </w:t>
      </w:r>
    </w:p>
    <w:p w:rsidR="00023495" w:rsidRPr="00DF04BA" w:rsidRDefault="00023495" w:rsidP="00023495">
      <w:pPr>
        <w:spacing w:after="0" w:line="360" w:lineRule="auto"/>
        <w:ind w:left="-142"/>
        <w:jc w:val="center"/>
        <w:textAlignment w:val="baseline"/>
        <w:rPr>
          <w:rFonts w:ascii="Sylfaen" w:eastAsia="Times New Roman" w:hAnsi="Sylfaen" w:cs="Calibri"/>
          <w:color w:val="000000" w:themeColor="text1"/>
          <w:sz w:val="24"/>
          <w:szCs w:val="24"/>
          <w:lang w:val="hy-AM" w:eastAsia="ru-RU"/>
        </w:rPr>
      </w:pPr>
      <w:r w:rsidRPr="00DF04BA">
        <w:rPr>
          <w:rFonts w:ascii="Sylfaen" w:eastAsia="Times New Roman" w:hAnsi="Sylfaen" w:cs="Calibri"/>
          <w:color w:val="000000" w:themeColor="text1"/>
          <w:sz w:val="24"/>
          <w:szCs w:val="24"/>
          <w:lang w:val="hy-AM" w:eastAsia="ru-RU"/>
        </w:rPr>
        <w:t> </w:t>
      </w:r>
    </w:p>
    <w:p w:rsidR="00023495" w:rsidRPr="00DF04BA" w:rsidRDefault="00023495" w:rsidP="00023495">
      <w:pPr>
        <w:spacing w:after="0" w:line="360" w:lineRule="auto"/>
        <w:ind w:left="-142"/>
        <w:jc w:val="center"/>
        <w:textAlignment w:val="baseline"/>
        <w:rPr>
          <w:rFonts w:ascii="Sylfaen" w:eastAsia="Times New Roman" w:hAnsi="Sylfaen" w:cs="Segoe UI"/>
          <w:color w:val="000000" w:themeColor="text1"/>
          <w:sz w:val="24"/>
          <w:szCs w:val="24"/>
          <w:lang w:val="hy-AM" w:eastAsia="ru-RU"/>
        </w:rPr>
      </w:pPr>
    </w:p>
    <w:p w:rsidR="00023495" w:rsidRPr="00DF04BA" w:rsidRDefault="00660F88" w:rsidP="00023495">
      <w:pPr>
        <w:spacing w:after="0" w:line="360" w:lineRule="auto"/>
        <w:ind w:left="-142"/>
        <w:jc w:val="center"/>
        <w:textAlignment w:val="baseline"/>
        <w:rPr>
          <w:rFonts w:ascii="Sylfaen" w:eastAsia="Times New Roman" w:hAnsi="Sylfaen" w:cs="Segoe UI"/>
          <w:color w:val="000000" w:themeColor="text1"/>
          <w:sz w:val="24"/>
          <w:szCs w:val="24"/>
          <w:lang w:val="hy-AM" w:eastAsia="ru-RU"/>
        </w:rPr>
      </w:pPr>
      <w:r w:rsidRPr="00740FF5">
        <w:rPr>
          <w:rFonts w:ascii="Sylfaen" w:eastAsia="Times New Roman" w:hAnsi="Sylfaen" w:cs="Segoe UI"/>
          <w:b/>
          <w:bCs/>
          <w:color w:val="000000" w:themeColor="text1"/>
          <w:sz w:val="24"/>
          <w:szCs w:val="24"/>
          <w:lang w:val="hy-AM" w:eastAsia="ru-RU"/>
        </w:rPr>
        <w:t>ԳԱՎԱՌ 2022</w:t>
      </w:r>
    </w:p>
    <w:p w:rsidR="00023495" w:rsidRPr="00740FF5" w:rsidRDefault="00FB3E7B" w:rsidP="00023495">
      <w:pPr>
        <w:spacing w:after="0" w:line="360" w:lineRule="auto"/>
        <w:ind w:left="-142" w:firstLine="708"/>
        <w:jc w:val="both"/>
        <w:textAlignment w:val="baseline"/>
        <w:rPr>
          <w:rFonts w:ascii="Sylfaen" w:eastAsia="Times New Roman" w:hAnsi="Sylfaen" w:cs="Segoe UI"/>
          <w:color w:val="000000" w:themeColor="text1"/>
          <w:sz w:val="24"/>
          <w:szCs w:val="24"/>
          <w:lang w:val="hy-AM" w:eastAsia="ru-RU"/>
        </w:rPr>
      </w:pPr>
      <w:r w:rsidRPr="00740FF5">
        <w:rPr>
          <w:rFonts w:ascii="Sylfaen" w:eastAsia="Times New Roman" w:hAnsi="Sylfaen" w:cs="Segoe UI"/>
          <w:color w:val="000000" w:themeColor="text1"/>
          <w:sz w:val="24"/>
          <w:szCs w:val="24"/>
          <w:lang w:val="hy-AM" w:eastAsia="ru-RU"/>
        </w:rPr>
        <w:lastRenderedPageBreak/>
        <w:t>Մշտադիտարկումը</w:t>
      </w:r>
      <w:r w:rsidR="00023495" w:rsidRPr="00740FF5">
        <w:rPr>
          <w:rFonts w:ascii="Sylfaen" w:eastAsia="Times New Roman" w:hAnsi="Sylfaen" w:cs="Segoe UI"/>
          <w:color w:val="000000" w:themeColor="text1"/>
          <w:sz w:val="24"/>
          <w:szCs w:val="24"/>
          <w:lang w:val="hy-AM" w:eastAsia="ru-RU"/>
        </w:rPr>
        <w:t xml:space="preserve"> կատարվել է</w:t>
      </w:r>
      <w:r w:rsidR="00023495" w:rsidRPr="00740FF5">
        <w:rPr>
          <w:rFonts w:ascii="Sylfaen" w:eastAsia="Times New Roman" w:hAnsi="Sylfaen" w:cs="Calibri"/>
          <w:color w:val="000000" w:themeColor="text1"/>
          <w:sz w:val="24"/>
          <w:szCs w:val="24"/>
          <w:lang w:val="hy-AM" w:eastAsia="ru-RU"/>
        </w:rPr>
        <w:t> </w:t>
      </w:r>
      <w:r w:rsidR="00023495" w:rsidRPr="00740FF5">
        <w:rPr>
          <w:rFonts w:ascii="Sylfaen" w:eastAsia="Times New Roman" w:hAnsi="Sylfaen" w:cs="Segoe UI"/>
          <w:color w:val="000000" w:themeColor="text1"/>
          <w:sz w:val="24"/>
          <w:szCs w:val="24"/>
          <w:lang w:val="hy-AM" w:eastAsia="ru-RU"/>
        </w:rPr>
        <w:t xml:space="preserve"> </w:t>
      </w:r>
      <w:r w:rsidR="00023495" w:rsidRPr="00740FF5">
        <w:rPr>
          <w:rFonts w:ascii="Sylfaen" w:eastAsia="Times New Roman" w:hAnsi="Sylfaen" w:cs="GHEA Grapalat"/>
          <w:color w:val="000000" w:themeColor="text1"/>
          <w:sz w:val="24"/>
          <w:szCs w:val="24"/>
          <w:lang w:val="hy-AM" w:eastAsia="ru-RU"/>
        </w:rPr>
        <w:t>ԳՊՀ</w:t>
      </w:r>
      <w:r w:rsidR="00023495" w:rsidRPr="00740FF5">
        <w:rPr>
          <w:rFonts w:ascii="Sylfaen" w:eastAsia="Times New Roman" w:hAnsi="Sylfaen" w:cs="Segoe UI"/>
          <w:color w:val="000000" w:themeColor="text1"/>
          <w:sz w:val="24"/>
          <w:szCs w:val="24"/>
          <w:lang w:val="hy-AM" w:eastAsia="ru-RU"/>
        </w:rPr>
        <w:t xml:space="preserve"> որակի ապահովման բաժնի կողմից՝</w:t>
      </w:r>
      <w:r w:rsidR="00023495" w:rsidRPr="00740FF5">
        <w:rPr>
          <w:rFonts w:ascii="Sylfaen" w:eastAsia="Times New Roman" w:hAnsi="Sylfaen" w:cs="Calibri"/>
          <w:color w:val="000000" w:themeColor="text1"/>
          <w:sz w:val="24"/>
          <w:szCs w:val="24"/>
          <w:lang w:val="hy-AM" w:eastAsia="ru-RU"/>
        </w:rPr>
        <w:t>  </w:t>
      </w:r>
      <w:r w:rsidR="00023495" w:rsidRPr="00740FF5">
        <w:rPr>
          <w:rFonts w:ascii="Sylfaen" w:eastAsia="Times New Roman" w:hAnsi="Sylfaen" w:cs="Segoe UI"/>
          <w:color w:val="000000" w:themeColor="text1"/>
          <w:sz w:val="24"/>
          <w:szCs w:val="24"/>
          <w:lang w:val="hy-AM" w:eastAsia="ru-RU"/>
        </w:rPr>
        <w:t xml:space="preserve"> 202</w:t>
      </w:r>
      <w:r w:rsidR="00F62E47" w:rsidRPr="00740FF5">
        <w:rPr>
          <w:rFonts w:ascii="Sylfaen" w:eastAsia="Times New Roman" w:hAnsi="Sylfaen" w:cs="Segoe UI"/>
          <w:color w:val="000000" w:themeColor="text1"/>
          <w:sz w:val="24"/>
          <w:szCs w:val="24"/>
          <w:lang w:val="hy-AM" w:eastAsia="ru-RU"/>
        </w:rPr>
        <w:t>2</w:t>
      </w:r>
      <w:r w:rsidR="00023495" w:rsidRPr="00740FF5">
        <w:rPr>
          <w:rFonts w:ascii="Sylfaen" w:eastAsia="Times New Roman" w:hAnsi="Sylfaen" w:cs="Segoe UI"/>
          <w:color w:val="000000" w:themeColor="text1"/>
          <w:sz w:val="24"/>
          <w:szCs w:val="24"/>
          <w:lang w:val="hy-AM" w:eastAsia="ru-RU"/>
        </w:rPr>
        <w:t>թ</w:t>
      </w:r>
      <w:r w:rsidR="00023495" w:rsidRPr="00740FF5">
        <w:rPr>
          <w:rFonts w:ascii="Sylfaen" w:eastAsia="Times New Roman" w:hAnsi="Sylfaen" w:cs="Times New Roman"/>
          <w:color w:val="000000" w:themeColor="text1"/>
          <w:sz w:val="24"/>
          <w:szCs w:val="24"/>
          <w:lang w:val="hy-AM" w:eastAsia="ru-RU"/>
        </w:rPr>
        <w:t>.</w:t>
      </w:r>
      <w:r w:rsidR="00023495" w:rsidRPr="00740FF5">
        <w:rPr>
          <w:rFonts w:ascii="Sylfaen" w:eastAsia="Times New Roman" w:hAnsi="Sylfaen" w:cs="Calibri"/>
          <w:color w:val="000000" w:themeColor="text1"/>
          <w:sz w:val="24"/>
          <w:szCs w:val="24"/>
          <w:lang w:val="hy-AM" w:eastAsia="ru-RU"/>
        </w:rPr>
        <w:t> </w:t>
      </w:r>
      <w:r w:rsidR="00023495" w:rsidRPr="00740FF5">
        <w:rPr>
          <w:rFonts w:ascii="Sylfaen" w:eastAsia="Times New Roman" w:hAnsi="Sylfaen" w:cs="Segoe UI"/>
          <w:color w:val="000000" w:themeColor="text1"/>
          <w:sz w:val="24"/>
          <w:szCs w:val="24"/>
          <w:lang w:val="hy-AM" w:eastAsia="ru-RU"/>
        </w:rPr>
        <w:t>դեկտեմբերի</w:t>
      </w:r>
      <w:r w:rsidR="00023495" w:rsidRPr="00740FF5">
        <w:rPr>
          <w:rFonts w:ascii="Sylfaen" w:eastAsia="Times New Roman" w:hAnsi="Sylfaen" w:cs="Calibri"/>
          <w:color w:val="000000" w:themeColor="text1"/>
          <w:sz w:val="24"/>
          <w:szCs w:val="24"/>
          <w:lang w:val="hy-AM" w:eastAsia="ru-RU"/>
        </w:rPr>
        <w:t> </w:t>
      </w:r>
      <w:r w:rsidR="001A260E">
        <w:rPr>
          <w:rFonts w:ascii="Sylfaen" w:eastAsia="Times New Roman" w:hAnsi="Sylfaen" w:cs="Segoe UI"/>
          <w:color w:val="000000" w:themeColor="text1"/>
          <w:sz w:val="24"/>
          <w:szCs w:val="24"/>
          <w:lang w:val="hy-AM" w:eastAsia="ru-RU"/>
        </w:rPr>
        <w:t>29</w:t>
      </w:r>
      <w:r w:rsidR="00023495" w:rsidRPr="00740FF5">
        <w:rPr>
          <w:rFonts w:ascii="Sylfaen" w:eastAsia="Times New Roman" w:hAnsi="Sylfaen" w:cs="Segoe UI"/>
          <w:color w:val="000000" w:themeColor="text1"/>
          <w:sz w:val="24"/>
          <w:szCs w:val="24"/>
          <w:lang w:val="hy-AM" w:eastAsia="ru-RU"/>
        </w:rPr>
        <w:t>-</w:t>
      </w:r>
      <w:r w:rsidR="00023495" w:rsidRPr="00740FF5">
        <w:rPr>
          <w:rFonts w:ascii="Sylfaen" w:eastAsia="Times New Roman" w:hAnsi="Sylfaen" w:cs="GHEA Grapalat"/>
          <w:color w:val="000000" w:themeColor="text1"/>
          <w:sz w:val="24"/>
          <w:szCs w:val="24"/>
          <w:lang w:val="hy-AM" w:eastAsia="ru-RU"/>
        </w:rPr>
        <w:t>ին։</w:t>
      </w:r>
      <w:r w:rsidR="00023495" w:rsidRPr="00740FF5">
        <w:rPr>
          <w:rFonts w:ascii="Sylfaen" w:eastAsia="Times New Roman" w:hAnsi="Sylfaen" w:cs="Calibri"/>
          <w:color w:val="000000" w:themeColor="text1"/>
          <w:sz w:val="24"/>
          <w:szCs w:val="24"/>
          <w:lang w:val="hy-AM" w:eastAsia="ru-RU"/>
        </w:rPr>
        <w:t> </w:t>
      </w:r>
    </w:p>
    <w:p w:rsidR="00023495" w:rsidRPr="00740FF5" w:rsidRDefault="00023495" w:rsidP="00023495">
      <w:pPr>
        <w:spacing w:after="0" w:line="360" w:lineRule="auto"/>
        <w:ind w:left="-142"/>
        <w:jc w:val="both"/>
        <w:textAlignment w:val="baseline"/>
        <w:rPr>
          <w:rFonts w:ascii="Sylfaen" w:eastAsia="Times New Roman" w:hAnsi="Sylfaen" w:cs="Segoe UI"/>
          <w:color w:val="000000" w:themeColor="text1"/>
          <w:sz w:val="24"/>
          <w:szCs w:val="24"/>
          <w:lang w:val="hy-AM" w:eastAsia="ru-RU"/>
        </w:rPr>
      </w:pPr>
      <w:r w:rsidRPr="00740FF5">
        <w:rPr>
          <w:rFonts w:ascii="Sylfaen" w:eastAsia="Times New Roman" w:hAnsi="Sylfaen" w:cs="Calibri"/>
          <w:color w:val="000000" w:themeColor="text1"/>
          <w:sz w:val="24"/>
          <w:szCs w:val="24"/>
          <w:lang w:val="hy-AM" w:eastAsia="ru-RU"/>
        </w:rPr>
        <w:t> </w:t>
      </w:r>
    </w:p>
    <w:p w:rsidR="00023495" w:rsidRPr="00740FF5" w:rsidRDefault="00023495" w:rsidP="00023495">
      <w:pPr>
        <w:spacing w:after="0" w:line="360" w:lineRule="auto"/>
        <w:ind w:left="-142"/>
        <w:textAlignment w:val="baseline"/>
        <w:rPr>
          <w:rFonts w:ascii="Sylfaen" w:eastAsia="Times New Roman" w:hAnsi="Sylfaen" w:cs="Times New Roman"/>
          <w:color w:val="000000" w:themeColor="text1"/>
          <w:sz w:val="24"/>
          <w:szCs w:val="24"/>
          <w:lang w:val="hy-AM" w:eastAsia="ru-RU"/>
        </w:rPr>
      </w:pPr>
      <w:r w:rsidRPr="00740FF5">
        <w:rPr>
          <w:rFonts w:ascii="Sylfaen" w:eastAsia="Times New Roman" w:hAnsi="Sylfaen" w:cs="Segoe UI"/>
          <w:b/>
          <w:bCs/>
          <w:color w:val="000000" w:themeColor="text1"/>
          <w:sz w:val="24"/>
          <w:szCs w:val="24"/>
          <w:lang w:val="hy-AM" w:eastAsia="ru-RU"/>
        </w:rPr>
        <w:t>Որակի ապահովման բաժնի</w:t>
      </w:r>
      <w:r w:rsidRPr="00740FF5">
        <w:rPr>
          <w:rFonts w:ascii="Sylfaen" w:eastAsia="Times New Roman" w:hAnsi="Sylfaen" w:cs="Calibri"/>
          <w:b/>
          <w:bCs/>
          <w:color w:val="000000" w:themeColor="text1"/>
          <w:sz w:val="24"/>
          <w:szCs w:val="24"/>
          <w:lang w:val="hy-AM" w:eastAsia="ru-RU"/>
        </w:rPr>
        <w:t> </w:t>
      </w:r>
      <w:r w:rsidRPr="00740FF5">
        <w:rPr>
          <w:rFonts w:ascii="Sylfaen" w:eastAsia="Times New Roman" w:hAnsi="Sylfaen" w:cs="GHEA Grapalat"/>
          <w:b/>
          <w:bCs/>
          <w:color w:val="000000" w:themeColor="text1"/>
          <w:sz w:val="24"/>
          <w:szCs w:val="24"/>
          <w:lang w:val="hy-AM" w:eastAsia="ru-RU"/>
        </w:rPr>
        <w:t>վարիչի ժ/պ՝</w:t>
      </w:r>
      <w:r w:rsidRPr="00740FF5">
        <w:rPr>
          <w:rFonts w:ascii="Sylfaen" w:eastAsia="Times New Roman" w:hAnsi="Sylfaen" w:cs="Calibri"/>
          <w:b/>
          <w:bCs/>
          <w:color w:val="000000" w:themeColor="text1"/>
          <w:sz w:val="24"/>
          <w:szCs w:val="24"/>
          <w:lang w:val="hy-AM" w:eastAsia="ru-RU"/>
        </w:rPr>
        <w:t>     </w:t>
      </w:r>
      <w:r w:rsidRPr="00740FF5">
        <w:rPr>
          <w:rFonts w:ascii="Sylfaen" w:eastAsia="Times New Roman" w:hAnsi="Sylfaen" w:cs="Segoe UI"/>
          <w:b/>
          <w:bCs/>
          <w:color w:val="000000" w:themeColor="text1"/>
          <w:sz w:val="24"/>
          <w:szCs w:val="24"/>
          <w:lang w:val="hy-AM" w:eastAsia="ru-RU"/>
        </w:rPr>
        <w:t xml:space="preserve">     </w:t>
      </w:r>
      <w:r w:rsidRPr="00740FF5">
        <w:rPr>
          <w:rFonts w:ascii="Sylfaen" w:eastAsia="Times New Roman" w:hAnsi="Sylfaen" w:cs="Calibri"/>
          <w:b/>
          <w:bCs/>
          <w:color w:val="000000" w:themeColor="text1"/>
          <w:sz w:val="24"/>
          <w:szCs w:val="24"/>
          <w:lang w:val="hy-AM" w:eastAsia="ru-RU"/>
        </w:rPr>
        <w:t>   </w:t>
      </w:r>
      <w:r w:rsidRPr="00740FF5">
        <w:rPr>
          <w:rFonts w:ascii="Sylfaen" w:eastAsia="Times New Roman" w:hAnsi="Sylfaen" w:cs="Times New Roman"/>
          <w:color w:val="000000" w:themeColor="text1"/>
          <w:sz w:val="24"/>
          <w:szCs w:val="24"/>
          <w:lang w:val="hy-AM" w:eastAsia="ru-RU"/>
        </w:rPr>
        <w:t xml:space="preserve">       </w:t>
      </w:r>
      <w:r w:rsidRPr="00740FF5">
        <w:rPr>
          <w:rFonts w:ascii="Sylfaen" w:eastAsia="Times New Roman" w:hAnsi="Sylfaen" w:cs="Calibri"/>
          <w:b/>
          <w:bCs/>
          <w:color w:val="000000" w:themeColor="text1"/>
          <w:sz w:val="24"/>
          <w:szCs w:val="24"/>
          <w:lang w:val="hy-AM" w:eastAsia="ru-RU"/>
        </w:rPr>
        <w:t> </w:t>
      </w:r>
      <w:r w:rsidRPr="00740FF5">
        <w:rPr>
          <w:rFonts w:ascii="Sylfaen" w:eastAsia="Times New Roman" w:hAnsi="Sylfaen" w:cs="Segoe UI"/>
          <w:color w:val="000000" w:themeColor="text1"/>
          <w:sz w:val="24"/>
          <w:szCs w:val="24"/>
          <w:lang w:val="hy-AM" w:eastAsia="ru-RU"/>
        </w:rPr>
        <w:t>Հայրապետյան Ք</w:t>
      </w:r>
      <w:r w:rsidRPr="00740FF5">
        <w:rPr>
          <w:rFonts w:ascii="Sylfaen" w:eastAsia="Times New Roman" w:hAnsi="Sylfaen" w:cs="Times New Roman"/>
          <w:color w:val="000000" w:themeColor="text1"/>
          <w:sz w:val="24"/>
          <w:szCs w:val="24"/>
          <w:lang w:val="hy-AM" w:eastAsia="ru-RU"/>
        </w:rPr>
        <w:t>.</w:t>
      </w:r>
    </w:p>
    <w:p w:rsidR="00023495" w:rsidRPr="00740FF5" w:rsidRDefault="00023495" w:rsidP="00023495">
      <w:pPr>
        <w:spacing w:after="0" w:line="360" w:lineRule="auto"/>
        <w:ind w:left="-142"/>
        <w:textAlignment w:val="baseline"/>
        <w:rPr>
          <w:rFonts w:ascii="Sylfaen" w:eastAsia="Times New Roman" w:hAnsi="Sylfaen" w:cs="Segoe UI"/>
          <w:bCs/>
          <w:color w:val="000000" w:themeColor="text1"/>
          <w:sz w:val="24"/>
          <w:szCs w:val="24"/>
          <w:lang w:val="hy-AM" w:eastAsia="ru-RU"/>
        </w:rPr>
      </w:pPr>
      <w:r w:rsidRPr="00740FF5">
        <w:rPr>
          <w:rFonts w:ascii="Sylfaen" w:eastAsia="Times New Roman" w:hAnsi="Sylfaen" w:cs="Segoe UI"/>
          <w:b/>
          <w:bCs/>
          <w:color w:val="000000" w:themeColor="text1"/>
          <w:sz w:val="24"/>
          <w:szCs w:val="24"/>
          <w:lang w:val="hy-AM" w:eastAsia="ru-RU"/>
        </w:rPr>
        <w:t xml:space="preserve">                                               մասնագետներ՝                     </w:t>
      </w:r>
      <w:r w:rsidRPr="00740FF5">
        <w:rPr>
          <w:rFonts w:ascii="Sylfaen" w:eastAsia="Times New Roman" w:hAnsi="Sylfaen" w:cs="Segoe UI"/>
          <w:bCs/>
          <w:color w:val="000000" w:themeColor="text1"/>
          <w:sz w:val="24"/>
          <w:szCs w:val="24"/>
          <w:lang w:val="hy-AM" w:eastAsia="ru-RU"/>
        </w:rPr>
        <w:t>Նախրատյան Մ</w:t>
      </w:r>
      <w:r w:rsidRPr="00740FF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hy-AM" w:eastAsia="ru-RU"/>
        </w:rPr>
        <w:t>․</w:t>
      </w:r>
      <w:r w:rsidRPr="00740FF5">
        <w:rPr>
          <w:rFonts w:ascii="Sylfaen" w:eastAsia="Times New Roman" w:hAnsi="Sylfaen" w:cs="Segoe UI"/>
          <w:bCs/>
          <w:color w:val="000000" w:themeColor="text1"/>
          <w:sz w:val="24"/>
          <w:szCs w:val="24"/>
          <w:lang w:val="hy-AM" w:eastAsia="ru-RU"/>
        </w:rPr>
        <w:t>,</w:t>
      </w:r>
    </w:p>
    <w:p w:rsidR="00023495" w:rsidRPr="00740FF5" w:rsidRDefault="00023495" w:rsidP="00023495">
      <w:pPr>
        <w:spacing w:after="0" w:line="360" w:lineRule="auto"/>
        <w:ind w:left="-142"/>
        <w:textAlignment w:val="baseline"/>
        <w:rPr>
          <w:rFonts w:ascii="Sylfaen" w:eastAsia="Times New Roman" w:hAnsi="Sylfaen" w:cs="Segoe UI"/>
          <w:bCs/>
          <w:color w:val="000000" w:themeColor="text1"/>
          <w:sz w:val="24"/>
          <w:szCs w:val="24"/>
          <w:lang w:val="hy-AM" w:eastAsia="ru-RU"/>
        </w:rPr>
      </w:pPr>
      <w:r w:rsidRPr="00740FF5">
        <w:rPr>
          <w:rFonts w:ascii="Sylfaen" w:eastAsia="Times New Roman" w:hAnsi="Sylfaen" w:cs="Segoe UI"/>
          <w:bCs/>
          <w:color w:val="000000" w:themeColor="text1"/>
          <w:sz w:val="24"/>
          <w:szCs w:val="24"/>
          <w:lang w:val="hy-AM" w:eastAsia="ru-RU"/>
        </w:rPr>
        <w:t xml:space="preserve">                                                                                                 Մուրադյան Ն</w:t>
      </w:r>
      <w:r w:rsidRPr="00740FF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hy-AM" w:eastAsia="ru-RU"/>
        </w:rPr>
        <w:t>․</w:t>
      </w:r>
    </w:p>
    <w:p w:rsidR="00023495" w:rsidRPr="00740FF5" w:rsidRDefault="00023495" w:rsidP="00023495">
      <w:pPr>
        <w:spacing w:after="0" w:line="360" w:lineRule="auto"/>
        <w:ind w:left="-142"/>
        <w:textAlignment w:val="baseline"/>
        <w:rPr>
          <w:rFonts w:ascii="Sylfaen" w:eastAsia="Times New Roman" w:hAnsi="Sylfaen" w:cs="Segoe UI"/>
          <w:bCs/>
          <w:color w:val="000000" w:themeColor="text1"/>
          <w:sz w:val="24"/>
          <w:szCs w:val="24"/>
          <w:lang w:val="hy-AM" w:eastAsia="ru-RU"/>
        </w:rPr>
      </w:pPr>
    </w:p>
    <w:p w:rsidR="00023495" w:rsidRPr="00740FF5" w:rsidRDefault="00023495" w:rsidP="00023495">
      <w:pPr>
        <w:spacing w:after="0" w:line="360" w:lineRule="auto"/>
        <w:ind w:left="-142"/>
        <w:textAlignment w:val="baseline"/>
        <w:rPr>
          <w:rFonts w:ascii="Sylfaen" w:eastAsia="Times New Roman" w:hAnsi="Sylfaen" w:cs="Segoe UI"/>
          <w:bCs/>
          <w:color w:val="000000" w:themeColor="text1"/>
          <w:sz w:val="24"/>
          <w:szCs w:val="24"/>
          <w:lang w:val="hy-AM" w:eastAsia="ru-RU"/>
        </w:rPr>
      </w:pPr>
    </w:p>
    <w:p w:rsidR="00023495" w:rsidRPr="00740FF5" w:rsidRDefault="00023495" w:rsidP="00023495">
      <w:pPr>
        <w:spacing w:after="0" w:line="360" w:lineRule="auto"/>
        <w:ind w:left="-142"/>
        <w:textAlignment w:val="baseline"/>
        <w:rPr>
          <w:rFonts w:ascii="Sylfaen" w:eastAsia="Times New Roman" w:hAnsi="Sylfaen" w:cs="Segoe UI"/>
          <w:bCs/>
          <w:color w:val="000000" w:themeColor="text1"/>
          <w:sz w:val="24"/>
          <w:szCs w:val="24"/>
          <w:lang w:val="hy-AM" w:eastAsia="ru-RU"/>
        </w:rPr>
      </w:pPr>
    </w:p>
    <w:p w:rsidR="00023495" w:rsidRPr="00740FF5" w:rsidRDefault="00023495" w:rsidP="00023495">
      <w:pPr>
        <w:spacing w:after="0" w:line="360" w:lineRule="auto"/>
        <w:ind w:left="-142"/>
        <w:textAlignment w:val="baseline"/>
        <w:rPr>
          <w:rFonts w:ascii="Sylfaen" w:eastAsia="Times New Roman" w:hAnsi="Sylfaen" w:cs="Segoe UI"/>
          <w:bCs/>
          <w:color w:val="000000" w:themeColor="text1"/>
          <w:sz w:val="24"/>
          <w:szCs w:val="24"/>
          <w:lang w:val="hy-AM" w:eastAsia="ru-RU"/>
        </w:rPr>
      </w:pPr>
    </w:p>
    <w:p w:rsidR="00023495" w:rsidRPr="00740FF5" w:rsidRDefault="00023495" w:rsidP="00023495">
      <w:pPr>
        <w:spacing w:after="0" w:line="360" w:lineRule="auto"/>
        <w:ind w:left="-142"/>
        <w:textAlignment w:val="baseline"/>
        <w:rPr>
          <w:rFonts w:ascii="Sylfaen" w:eastAsia="Times New Roman" w:hAnsi="Sylfaen" w:cs="Segoe UI"/>
          <w:bCs/>
          <w:color w:val="000000" w:themeColor="text1"/>
          <w:sz w:val="24"/>
          <w:szCs w:val="24"/>
          <w:lang w:val="hy-AM" w:eastAsia="ru-RU"/>
        </w:rPr>
      </w:pPr>
    </w:p>
    <w:p w:rsidR="00023495" w:rsidRPr="00740FF5" w:rsidRDefault="00023495" w:rsidP="00023495">
      <w:pPr>
        <w:spacing w:after="0" w:line="360" w:lineRule="auto"/>
        <w:ind w:left="-142"/>
        <w:textAlignment w:val="baseline"/>
        <w:rPr>
          <w:rFonts w:ascii="Sylfaen" w:eastAsia="Times New Roman" w:hAnsi="Sylfaen" w:cs="Segoe UI"/>
          <w:bCs/>
          <w:color w:val="000000" w:themeColor="text1"/>
          <w:sz w:val="24"/>
          <w:szCs w:val="24"/>
          <w:lang w:val="hy-AM" w:eastAsia="ru-RU"/>
        </w:rPr>
      </w:pPr>
    </w:p>
    <w:p w:rsidR="00023495" w:rsidRPr="00740FF5" w:rsidRDefault="00023495" w:rsidP="00023495">
      <w:pPr>
        <w:spacing w:after="0" w:line="360" w:lineRule="auto"/>
        <w:ind w:left="-142"/>
        <w:textAlignment w:val="baseline"/>
        <w:rPr>
          <w:rFonts w:ascii="Sylfaen" w:eastAsia="Times New Roman" w:hAnsi="Sylfaen" w:cs="Segoe UI"/>
          <w:bCs/>
          <w:color w:val="000000" w:themeColor="text1"/>
          <w:sz w:val="24"/>
          <w:szCs w:val="24"/>
          <w:lang w:val="hy-AM" w:eastAsia="ru-RU"/>
        </w:rPr>
      </w:pPr>
    </w:p>
    <w:p w:rsidR="00023495" w:rsidRPr="00740FF5" w:rsidRDefault="00023495" w:rsidP="00023495">
      <w:pPr>
        <w:spacing w:after="0" w:line="360" w:lineRule="auto"/>
        <w:ind w:left="-142"/>
        <w:textAlignment w:val="baseline"/>
        <w:rPr>
          <w:rFonts w:ascii="Sylfaen" w:eastAsia="Times New Roman" w:hAnsi="Sylfaen" w:cs="Segoe UI"/>
          <w:bCs/>
          <w:color w:val="000000" w:themeColor="text1"/>
          <w:sz w:val="24"/>
          <w:szCs w:val="24"/>
          <w:lang w:val="hy-AM" w:eastAsia="ru-RU"/>
        </w:rPr>
      </w:pPr>
    </w:p>
    <w:p w:rsidR="00023495" w:rsidRPr="00740FF5" w:rsidRDefault="00023495" w:rsidP="00023495">
      <w:pPr>
        <w:spacing w:after="0" w:line="360" w:lineRule="auto"/>
        <w:ind w:left="-142"/>
        <w:textAlignment w:val="baseline"/>
        <w:rPr>
          <w:rFonts w:ascii="Sylfaen" w:eastAsia="Times New Roman" w:hAnsi="Sylfaen" w:cs="Segoe UI"/>
          <w:bCs/>
          <w:color w:val="000000" w:themeColor="text1"/>
          <w:sz w:val="24"/>
          <w:szCs w:val="24"/>
          <w:lang w:val="hy-AM" w:eastAsia="ru-RU"/>
        </w:rPr>
      </w:pPr>
    </w:p>
    <w:p w:rsidR="00023495" w:rsidRPr="00740FF5" w:rsidRDefault="00023495" w:rsidP="00023495">
      <w:pPr>
        <w:spacing w:after="0" w:line="360" w:lineRule="auto"/>
        <w:ind w:left="-142"/>
        <w:textAlignment w:val="baseline"/>
        <w:rPr>
          <w:rFonts w:ascii="Sylfaen" w:eastAsia="Times New Roman" w:hAnsi="Sylfaen" w:cs="Segoe UI"/>
          <w:bCs/>
          <w:color w:val="000000" w:themeColor="text1"/>
          <w:sz w:val="24"/>
          <w:szCs w:val="24"/>
          <w:lang w:val="hy-AM" w:eastAsia="ru-RU"/>
        </w:rPr>
      </w:pPr>
    </w:p>
    <w:p w:rsidR="00023495" w:rsidRPr="00740FF5" w:rsidRDefault="00023495" w:rsidP="00023495">
      <w:pPr>
        <w:spacing w:after="0" w:line="360" w:lineRule="auto"/>
        <w:ind w:left="-142"/>
        <w:textAlignment w:val="baseline"/>
        <w:rPr>
          <w:rFonts w:ascii="Sylfaen" w:eastAsia="Times New Roman" w:hAnsi="Sylfaen" w:cs="Segoe UI"/>
          <w:bCs/>
          <w:color w:val="000000" w:themeColor="text1"/>
          <w:sz w:val="24"/>
          <w:szCs w:val="24"/>
          <w:lang w:val="hy-AM" w:eastAsia="ru-RU"/>
        </w:rPr>
      </w:pPr>
    </w:p>
    <w:p w:rsidR="00023495" w:rsidRPr="00740FF5" w:rsidRDefault="00023495" w:rsidP="00023495">
      <w:pPr>
        <w:spacing w:after="0" w:line="360" w:lineRule="auto"/>
        <w:ind w:left="-142"/>
        <w:textAlignment w:val="baseline"/>
        <w:rPr>
          <w:rFonts w:ascii="Sylfaen" w:eastAsia="Times New Roman" w:hAnsi="Sylfaen" w:cs="Segoe UI"/>
          <w:bCs/>
          <w:color w:val="000000" w:themeColor="text1"/>
          <w:sz w:val="24"/>
          <w:szCs w:val="24"/>
          <w:lang w:val="hy-AM" w:eastAsia="ru-RU"/>
        </w:rPr>
      </w:pPr>
    </w:p>
    <w:p w:rsidR="00023495" w:rsidRPr="00740FF5" w:rsidRDefault="00023495" w:rsidP="00023495">
      <w:pPr>
        <w:spacing w:after="0" w:line="360" w:lineRule="auto"/>
        <w:ind w:left="-142"/>
        <w:textAlignment w:val="baseline"/>
        <w:rPr>
          <w:rFonts w:ascii="Sylfaen" w:eastAsia="Times New Roman" w:hAnsi="Sylfaen" w:cs="Segoe UI"/>
          <w:bCs/>
          <w:color w:val="000000" w:themeColor="text1"/>
          <w:sz w:val="24"/>
          <w:szCs w:val="24"/>
          <w:lang w:val="hy-AM" w:eastAsia="ru-RU"/>
        </w:rPr>
      </w:pPr>
    </w:p>
    <w:p w:rsidR="00023495" w:rsidRPr="00740FF5" w:rsidRDefault="00023495" w:rsidP="00023495">
      <w:pPr>
        <w:spacing w:after="0" w:line="360" w:lineRule="auto"/>
        <w:ind w:left="-142"/>
        <w:textAlignment w:val="baseline"/>
        <w:rPr>
          <w:rFonts w:ascii="Sylfaen" w:eastAsia="Times New Roman" w:hAnsi="Sylfaen" w:cs="Segoe UI"/>
          <w:bCs/>
          <w:color w:val="000000" w:themeColor="text1"/>
          <w:sz w:val="24"/>
          <w:szCs w:val="24"/>
          <w:lang w:val="hy-AM" w:eastAsia="ru-RU"/>
        </w:rPr>
      </w:pPr>
    </w:p>
    <w:p w:rsidR="00023495" w:rsidRPr="00740FF5" w:rsidRDefault="00023495" w:rsidP="00023495">
      <w:pPr>
        <w:spacing w:after="0" w:line="360" w:lineRule="auto"/>
        <w:ind w:left="-142"/>
        <w:textAlignment w:val="baseline"/>
        <w:rPr>
          <w:rFonts w:ascii="Sylfaen" w:eastAsia="Times New Roman" w:hAnsi="Sylfaen" w:cs="Segoe UI"/>
          <w:bCs/>
          <w:color w:val="000000" w:themeColor="text1"/>
          <w:sz w:val="24"/>
          <w:szCs w:val="24"/>
          <w:lang w:val="hy-AM" w:eastAsia="ru-RU"/>
        </w:rPr>
      </w:pPr>
    </w:p>
    <w:p w:rsidR="00023495" w:rsidRPr="00740FF5" w:rsidRDefault="00023495" w:rsidP="00023495">
      <w:pPr>
        <w:spacing w:after="0" w:line="360" w:lineRule="auto"/>
        <w:ind w:left="-142"/>
        <w:textAlignment w:val="baseline"/>
        <w:rPr>
          <w:rFonts w:ascii="Sylfaen" w:eastAsia="Times New Roman" w:hAnsi="Sylfaen" w:cs="Segoe UI"/>
          <w:bCs/>
          <w:color w:val="000000" w:themeColor="text1"/>
          <w:sz w:val="24"/>
          <w:szCs w:val="24"/>
          <w:lang w:val="hy-AM" w:eastAsia="ru-RU"/>
        </w:rPr>
      </w:pPr>
    </w:p>
    <w:p w:rsidR="00023495" w:rsidRPr="00740FF5" w:rsidRDefault="00023495" w:rsidP="00023495">
      <w:pPr>
        <w:spacing w:after="0" w:line="360" w:lineRule="auto"/>
        <w:ind w:left="-142"/>
        <w:textAlignment w:val="baseline"/>
        <w:rPr>
          <w:rFonts w:ascii="Sylfaen" w:eastAsia="Times New Roman" w:hAnsi="Sylfaen" w:cs="Segoe UI"/>
          <w:bCs/>
          <w:color w:val="000000" w:themeColor="text1"/>
          <w:sz w:val="24"/>
          <w:szCs w:val="24"/>
          <w:lang w:val="hy-AM" w:eastAsia="ru-RU"/>
        </w:rPr>
      </w:pPr>
    </w:p>
    <w:p w:rsidR="00023495" w:rsidRPr="00740FF5" w:rsidRDefault="00023495" w:rsidP="00023495">
      <w:pPr>
        <w:spacing w:after="0" w:line="360" w:lineRule="auto"/>
        <w:ind w:left="-142"/>
        <w:textAlignment w:val="baseline"/>
        <w:rPr>
          <w:rFonts w:ascii="Sylfaen" w:eastAsia="Times New Roman" w:hAnsi="Sylfaen" w:cs="Segoe UI"/>
          <w:bCs/>
          <w:color w:val="000000" w:themeColor="text1"/>
          <w:sz w:val="24"/>
          <w:szCs w:val="24"/>
          <w:lang w:val="hy-AM" w:eastAsia="ru-RU"/>
        </w:rPr>
      </w:pPr>
    </w:p>
    <w:p w:rsidR="00023495" w:rsidRPr="00740FF5" w:rsidRDefault="00023495" w:rsidP="00023495">
      <w:pPr>
        <w:spacing w:after="0" w:line="360" w:lineRule="auto"/>
        <w:ind w:left="-142"/>
        <w:textAlignment w:val="baseline"/>
        <w:rPr>
          <w:rFonts w:ascii="Sylfaen" w:eastAsia="Times New Roman" w:hAnsi="Sylfaen" w:cs="Segoe UI"/>
          <w:bCs/>
          <w:color w:val="000000" w:themeColor="text1"/>
          <w:sz w:val="24"/>
          <w:szCs w:val="24"/>
          <w:lang w:val="hy-AM" w:eastAsia="ru-RU"/>
        </w:rPr>
      </w:pPr>
    </w:p>
    <w:p w:rsidR="00023495" w:rsidRPr="00740FF5" w:rsidRDefault="00023495" w:rsidP="00023495">
      <w:pPr>
        <w:spacing w:after="0" w:line="360" w:lineRule="auto"/>
        <w:ind w:left="-142"/>
        <w:textAlignment w:val="baseline"/>
        <w:rPr>
          <w:rFonts w:ascii="Sylfaen" w:eastAsia="Times New Roman" w:hAnsi="Sylfaen" w:cs="Segoe UI"/>
          <w:bCs/>
          <w:color w:val="000000" w:themeColor="text1"/>
          <w:sz w:val="24"/>
          <w:szCs w:val="24"/>
          <w:lang w:val="hy-AM" w:eastAsia="ru-RU"/>
        </w:rPr>
      </w:pPr>
    </w:p>
    <w:p w:rsidR="00023495" w:rsidRPr="00740FF5" w:rsidRDefault="00023495" w:rsidP="00023495">
      <w:pPr>
        <w:spacing w:after="0" w:line="360" w:lineRule="auto"/>
        <w:ind w:left="-142"/>
        <w:textAlignment w:val="baseline"/>
        <w:rPr>
          <w:rFonts w:ascii="Sylfaen" w:eastAsia="Times New Roman" w:hAnsi="Sylfaen" w:cs="Segoe UI"/>
          <w:bCs/>
          <w:color w:val="000000" w:themeColor="text1"/>
          <w:sz w:val="24"/>
          <w:szCs w:val="24"/>
          <w:lang w:val="hy-AM" w:eastAsia="ru-RU"/>
        </w:rPr>
      </w:pPr>
    </w:p>
    <w:p w:rsidR="00023495" w:rsidRPr="00740FF5" w:rsidRDefault="00023495" w:rsidP="00023495">
      <w:pPr>
        <w:spacing w:after="0" w:line="360" w:lineRule="auto"/>
        <w:ind w:left="-142"/>
        <w:textAlignment w:val="baseline"/>
        <w:rPr>
          <w:rFonts w:ascii="Sylfaen" w:eastAsia="Times New Roman" w:hAnsi="Sylfaen" w:cs="Segoe UI"/>
          <w:bCs/>
          <w:color w:val="000000" w:themeColor="text1"/>
          <w:sz w:val="24"/>
          <w:szCs w:val="24"/>
          <w:lang w:val="hy-AM" w:eastAsia="ru-RU"/>
        </w:rPr>
      </w:pPr>
    </w:p>
    <w:p w:rsidR="00023495" w:rsidRPr="00740FF5" w:rsidRDefault="00023495" w:rsidP="00023495">
      <w:pPr>
        <w:spacing w:after="0" w:line="360" w:lineRule="auto"/>
        <w:ind w:left="-142"/>
        <w:textAlignment w:val="baseline"/>
        <w:rPr>
          <w:rFonts w:ascii="Sylfaen" w:eastAsia="Times New Roman" w:hAnsi="Sylfaen" w:cs="Times New Roman"/>
          <w:color w:val="000000" w:themeColor="text1"/>
          <w:sz w:val="24"/>
          <w:szCs w:val="24"/>
          <w:lang w:val="hy-AM" w:eastAsia="ru-RU"/>
        </w:rPr>
      </w:pPr>
    </w:p>
    <w:p w:rsidR="00023495" w:rsidRPr="00740FF5" w:rsidRDefault="00023495" w:rsidP="00023495">
      <w:pPr>
        <w:spacing w:after="0" w:line="360" w:lineRule="auto"/>
        <w:jc w:val="both"/>
        <w:textAlignment w:val="baseline"/>
        <w:rPr>
          <w:rFonts w:ascii="Sylfaen" w:eastAsia="Times New Roman" w:hAnsi="Sylfaen" w:cs="Segoe UI"/>
          <w:color w:val="000000" w:themeColor="text1"/>
          <w:sz w:val="24"/>
          <w:szCs w:val="24"/>
          <w:lang w:val="hy-AM" w:eastAsia="ru-RU"/>
        </w:rPr>
      </w:pPr>
      <w:r w:rsidRPr="00740FF5">
        <w:rPr>
          <w:rFonts w:ascii="Sylfaen" w:eastAsia="Times New Roman" w:hAnsi="Sylfaen" w:cs="Calibri"/>
          <w:color w:val="000000" w:themeColor="text1"/>
          <w:sz w:val="24"/>
          <w:szCs w:val="24"/>
          <w:lang w:val="hy-AM" w:eastAsia="ru-RU"/>
        </w:rPr>
        <w:t> </w:t>
      </w:r>
    </w:p>
    <w:p w:rsidR="00EE71F4" w:rsidRPr="00740FF5" w:rsidRDefault="00EE71F4" w:rsidP="0002331B">
      <w:pPr>
        <w:spacing w:after="0" w:line="360" w:lineRule="auto"/>
        <w:jc w:val="center"/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  <w:r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lastRenderedPageBreak/>
        <w:t xml:space="preserve">ԳՊՀ գիտական հոդվածների ժողովածուների </w:t>
      </w:r>
      <w:r w:rsidR="007015D3"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>202</w:t>
      </w:r>
      <w:r w:rsidR="00F62E47"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>1</w:t>
      </w:r>
      <w:r w:rsidR="003C307D"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>-202</w:t>
      </w:r>
      <w:r w:rsidR="00F62E47"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>2</w:t>
      </w:r>
      <w:r w:rsidR="003C307D"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>թթ</w:t>
      </w:r>
      <w:r w:rsidR="009D23AD" w:rsidRPr="00740FF5">
        <w:rPr>
          <w:rFonts w:ascii="Sylfaen" w:hAnsi="Sylfaen" w:cs="Times New Roman"/>
          <w:b/>
          <w:color w:val="000000" w:themeColor="text1"/>
          <w:sz w:val="24"/>
          <w:szCs w:val="24"/>
          <w:lang w:val="hy-AM"/>
        </w:rPr>
        <w:t xml:space="preserve">. </w:t>
      </w:r>
      <w:r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>մշտադիտարկում</w:t>
      </w:r>
    </w:p>
    <w:p w:rsidR="003C307D" w:rsidRPr="00740FF5" w:rsidRDefault="003C307D" w:rsidP="0002331B">
      <w:pPr>
        <w:spacing w:after="0" w:line="360" w:lineRule="auto"/>
        <w:jc w:val="center"/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</w:p>
    <w:p w:rsidR="00791906" w:rsidRPr="00740FF5" w:rsidRDefault="007015D3" w:rsidP="0002331B">
      <w:pPr>
        <w:spacing w:after="0" w:line="360" w:lineRule="auto"/>
        <w:ind w:firstLine="708"/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Գ</w:t>
      </w:r>
      <w:r w:rsidR="00BA4770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ավառի պետական համալսարանի (այսո</w:t>
      </w:r>
      <w:r w:rsidR="00FB3E7B" w:rsidRPr="00740FF5">
        <w:rPr>
          <w:rFonts w:ascii="Sylfaen" w:hAnsi="Sylfaen"/>
          <w:color w:val="000000" w:themeColor="text1"/>
          <w:sz w:val="24"/>
          <w:szCs w:val="24"/>
          <w:lang w:val="hy-AM"/>
        </w:rPr>
        <w:t>ւ</w:t>
      </w:r>
      <w:r w:rsidR="00BA4770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հետ՝ ԳՊՀ, Համալսարան)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գիտական խորհրդի երաշխավորությամբ </w:t>
      </w:r>
      <w:r w:rsidR="00660F88" w:rsidRPr="00740FF5">
        <w:rPr>
          <w:rFonts w:ascii="Sylfaen" w:hAnsi="Sylfaen"/>
          <w:color w:val="000000" w:themeColor="text1"/>
          <w:sz w:val="24"/>
          <w:szCs w:val="24"/>
          <w:lang w:val="hy-AM"/>
        </w:rPr>
        <w:t>2022</w:t>
      </w:r>
      <w:r w:rsidR="006F5C52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թ</w:t>
      </w:r>
      <w:r w:rsidR="006F5C52" w:rsidRPr="00740FF5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>․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տպագրվե</w:t>
      </w:r>
      <w:r w:rsidR="006F5C52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լ է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</w:t>
      </w:r>
      <w:r w:rsidR="009B0D97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Գավառի պետական համալսարանի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 գիտական հոդվածների </w:t>
      </w:r>
      <w:r w:rsidR="006F5C52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2</w:t>
      </w:r>
      <w:r w:rsidR="00023495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ժողովածու</w:t>
      </w:r>
      <w:r w:rsidR="006F5C52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՝</w:t>
      </w:r>
      <w:r w:rsidR="00660F88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12</w:t>
      </w:r>
      <w:r w:rsidR="006F5C52" w:rsidRPr="00740FF5">
        <w:rPr>
          <w:rFonts w:ascii="Sylfaen" w:hAnsi="Sylfaen"/>
          <w:color w:val="000000" w:themeColor="text1"/>
          <w:sz w:val="24"/>
          <w:szCs w:val="24"/>
          <w:lang w:val="hy-AM"/>
        </w:rPr>
        <w:t>-րդ, 1</w:t>
      </w:r>
      <w:r w:rsidR="00660F88" w:rsidRPr="00740FF5">
        <w:rPr>
          <w:rFonts w:ascii="Sylfaen" w:hAnsi="Sylfaen"/>
          <w:color w:val="000000" w:themeColor="text1"/>
          <w:sz w:val="24"/>
          <w:szCs w:val="24"/>
          <w:lang w:val="hy-AM"/>
        </w:rPr>
        <w:t>3</w:t>
      </w:r>
      <w:r w:rsidR="006F5C52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-րդ, 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որոնք </w:t>
      </w:r>
      <w:r w:rsidR="00EE71F4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ընդգրկված 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են</w:t>
      </w:r>
      <w:r w:rsidR="00153EE1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ՀՀ ԿԳՄՍՆ բ</w:t>
      </w:r>
      <w:r w:rsidR="006F5C52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արձրագույն որակավորման կոմիտեի կողմից </w:t>
      </w:r>
      <w:r w:rsidR="00526690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ճանաչված՝ </w:t>
      </w:r>
      <w:r w:rsidR="00526690" w:rsidRPr="00740FF5">
        <w:rPr>
          <w:rFonts w:ascii="Sylfaen" w:hAnsi="Sylfaen" w:cs="Helvetica"/>
          <w:color w:val="000000" w:themeColor="text1"/>
          <w:sz w:val="24"/>
          <w:szCs w:val="24"/>
          <w:shd w:val="clear" w:color="auto" w:fill="FFFFFF"/>
          <w:lang w:val="hy-AM"/>
        </w:rPr>
        <w:t xml:space="preserve">ատենախոսությունների հիմնական արդյունքների և դրույթների հրատարակման համար ընդունելի </w:t>
      </w:r>
      <w:r w:rsidR="006F5C52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գիտական  պարբերականների </w:t>
      </w:r>
      <w:r w:rsidR="00791906" w:rsidRPr="00740FF5">
        <w:rPr>
          <w:rFonts w:ascii="Sylfaen" w:hAnsi="Sylfaen"/>
          <w:color w:val="000000" w:themeColor="text1"/>
          <w:sz w:val="24"/>
          <w:szCs w:val="24"/>
          <w:lang w:val="hy-AM"/>
        </w:rPr>
        <w:t>ցանկում</w:t>
      </w:r>
      <w:r w:rsidR="00EE71F4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։ </w:t>
      </w:r>
    </w:p>
    <w:p w:rsidR="006F5C52" w:rsidRPr="00740FF5" w:rsidRDefault="006F5C52" w:rsidP="0002331B">
      <w:pPr>
        <w:tabs>
          <w:tab w:val="left" w:pos="426"/>
        </w:tabs>
        <w:spacing w:after="0" w:line="360" w:lineRule="auto"/>
        <w:ind w:firstLine="567"/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202</w:t>
      </w:r>
      <w:r w:rsidR="00660F88" w:rsidRPr="00740FF5">
        <w:rPr>
          <w:rFonts w:ascii="Sylfaen" w:hAnsi="Sylfaen"/>
          <w:color w:val="000000" w:themeColor="text1"/>
          <w:sz w:val="24"/>
          <w:szCs w:val="24"/>
          <w:lang w:val="hy-AM"/>
        </w:rPr>
        <w:t>2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թ</w:t>
      </w:r>
      <w:r w:rsidRPr="00740FF5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>․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Գավառի պետական համալսարանի  գիտական հոդվածների  2 ժողովածուներում </w:t>
      </w:r>
      <w:r w:rsidR="002648C0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տպագր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վել </w:t>
      </w:r>
      <w:r w:rsidR="00D928CF">
        <w:rPr>
          <w:rFonts w:ascii="Sylfaen" w:hAnsi="Sylfaen"/>
          <w:color w:val="000000" w:themeColor="text1"/>
          <w:sz w:val="24"/>
          <w:szCs w:val="24"/>
          <w:lang w:val="hy-AM"/>
        </w:rPr>
        <w:t xml:space="preserve">է 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թվով</w:t>
      </w:r>
      <w:r w:rsidR="00660F88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8</w:t>
      </w:r>
      <w:r w:rsidR="00F62E47" w:rsidRPr="00740FF5">
        <w:rPr>
          <w:rFonts w:ascii="Sylfaen" w:hAnsi="Sylfaen"/>
          <w:color w:val="000000" w:themeColor="text1"/>
          <w:sz w:val="24"/>
          <w:szCs w:val="24"/>
          <w:lang w:val="hy-AM"/>
        </w:rPr>
        <w:t>3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հոդված՝ 1</w:t>
      </w:r>
      <w:r w:rsidR="00660F88" w:rsidRPr="00740FF5">
        <w:rPr>
          <w:rFonts w:ascii="Sylfaen" w:hAnsi="Sylfaen"/>
          <w:color w:val="000000" w:themeColor="text1"/>
          <w:sz w:val="24"/>
          <w:szCs w:val="24"/>
          <w:lang w:val="hy-AM"/>
        </w:rPr>
        <w:t>2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-րդ </w:t>
      </w:r>
      <w:r w:rsidR="00556D60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ժողովածուում 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երաշխավորվել է տպագրության </w:t>
      </w:r>
      <w:r w:rsidR="00660F88" w:rsidRPr="00740FF5">
        <w:rPr>
          <w:rFonts w:ascii="Sylfaen" w:hAnsi="Sylfaen"/>
          <w:color w:val="000000" w:themeColor="text1"/>
          <w:sz w:val="24"/>
          <w:szCs w:val="24"/>
          <w:lang w:val="hy-AM"/>
        </w:rPr>
        <w:t>3</w:t>
      </w:r>
      <w:r w:rsidR="00F62E47" w:rsidRPr="00740FF5">
        <w:rPr>
          <w:rFonts w:ascii="Sylfaen" w:hAnsi="Sylfaen"/>
          <w:color w:val="000000" w:themeColor="text1"/>
          <w:sz w:val="24"/>
          <w:szCs w:val="24"/>
          <w:lang w:val="hy-AM"/>
        </w:rPr>
        <w:t>9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հոդված, 1</w:t>
      </w:r>
      <w:r w:rsidR="00660F88" w:rsidRPr="00740FF5">
        <w:rPr>
          <w:rFonts w:ascii="Sylfaen" w:hAnsi="Sylfaen"/>
          <w:color w:val="000000" w:themeColor="text1"/>
          <w:sz w:val="24"/>
          <w:szCs w:val="24"/>
          <w:lang w:val="hy-AM"/>
        </w:rPr>
        <w:t>3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-րդ</w:t>
      </w:r>
      <w:r w:rsidR="00556D60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ժողովածուում 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՝</w:t>
      </w:r>
      <w:r w:rsidR="00660F88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44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։</w:t>
      </w:r>
    </w:p>
    <w:p w:rsidR="00F533A7" w:rsidRPr="00740FF5" w:rsidRDefault="006F5C52" w:rsidP="0002331B">
      <w:pPr>
        <w:tabs>
          <w:tab w:val="left" w:pos="426"/>
        </w:tabs>
        <w:spacing w:after="0" w:line="360" w:lineRule="auto"/>
        <w:ind w:firstLine="567"/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ԳՊՀ գիտական հոդվածների </w:t>
      </w:r>
      <w:r w:rsidR="00660F88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երկու </w:t>
      </w:r>
      <w:r w:rsidR="009B0D97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տարիներ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ի չորս ժողովածուների</w:t>
      </w:r>
      <w:r w:rsidR="00B51E8A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  </w:t>
      </w:r>
      <w:r w:rsidR="00B51E8A">
        <w:rPr>
          <w:rFonts w:ascii="Sylfaen" w:hAnsi="Sylfaen"/>
          <w:color w:val="000000" w:themeColor="text1"/>
          <w:sz w:val="24"/>
          <w:szCs w:val="24"/>
          <w:lang w:val="hy-AM"/>
        </w:rPr>
        <w:t>հ</w:t>
      </w:r>
      <w:r w:rsidR="00B51E8A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ամեմատ</w:t>
      </w:r>
      <w:r w:rsidR="00B51E8A">
        <w:rPr>
          <w:rFonts w:ascii="Sylfaen" w:hAnsi="Sylfaen"/>
          <w:color w:val="000000" w:themeColor="text1"/>
          <w:sz w:val="24"/>
          <w:szCs w:val="24"/>
          <w:lang w:val="hy-AM"/>
        </w:rPr>
        <w:t>ության արդյուքնում տեսնում ենք,</w:t>
      </w:r>
      <w:r w:rsidR="00B51E8A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</w:t>
      </w:r>
      <w:r w:rsidR="00B51E8A">
        <w:rPr>
          <w:rFonts w:ascii="Sylfaen" w:hAnsi="Sylfaen"/>
          <w:color w:val="000000" w:themeColor="text1"/>
          <w:sz w:val="24"/>
          <w:szCs w:val="24"/>
          <w:lang w:val="hy-AM"/>
        </w:rPr>
        <w:t>որ և՛ 2021, և՛ 2022 թվականներին</w:t>
      </w:r>
      <w:r w:rsidR="009B0D97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գրանցվել է </w:t>
      </w:r>
      <w:r w:rsidR="00F62E47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նույն հոդվածների թվաքանակը՝ 83 հոդված</w:t>
      </w:r>
      <w:r w:rsidR="009B0D97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։ </w:t>
      </w:r>
    </w:p>
    <w:p w:rsidR="00F62E47" w:rsidRPr="00740FF5" w:rsidRDefault="00F62E47" w:rsidP="00F62E47">
      <w:pPr>
        <w:tabs>
          <w:tab w:val="left" w:pos="426"/>
        </w:tabs>
        <w:spacing w:after="0" w:line="360" w:lineRule="auto"/>
        <w:ind w:firstLine="567"/>
        <w:jc w:val="right"/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  <w:r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>Գծապատկեր 1․</w:t>
      </w:r>
    </w:p>
    <w:p w:rsidR="009B0D97" w:rsidRPr="00740FF5" w:rsidRDefault="00F62E47" w:rsidP="0002331B">
      <w:pPr>
        <w:tabs>
          <w:tab w:val="left" w:pos="426"/>
        </w:tabs>
        <w:spacing w:after="0" w:line="360" w:lineRule="auto"/>
        <w:ind w:firstLine="567"/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740FF5">
        <w:rPr>
          <w:noProof/>
          <w:color w:val="000000" w:themeColor="text1"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117475</wp:posOffset>
            </wp:positionV>
            <wp:extent cx="4572000" cy="2743200"/>
            <wp:effectExtent l="0" t="0" r="0" b="0"/>
            <wp:wrapSquare wrapText="bothSides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9B0D97" w:rsidRPr="00740FF5" w:rsidRDefault="009B0D97" w:rsidP="00BA4770">
      <w:pPr>
        <w:tabs>
          <w:tab w:val="left" w:pos="426"/>
        </w:tabs>
        <w:spacing w:after="0" w:line="360" w:lineRule="auto"/>
        <w:jc w:val="both"/>
        <w:rPr>
          <w:rFonts w:ascii="Sylfaen" w:hAnsi="Sylfaen" w:cs="Times New Roman"/>
          <w:color w:val="000000" w:themeColor="text1"/>
          <w:sz w:val="24"/>
          <w:szCs w:val="24"/>
          <w:lang w:val="hy-AM"/>
        </w:rPr>
      </w:pPr>
    </w:p>
    <w:p w:rsidR="004D7FA9" w:rsidRPr="00740FF5" w:rsidRDefault="004D7FA9" w:rsidP="00BA4770">
      <w:pPr>
        <w:tabs>
          <w:tab w:val="left" w:pos="426"/>
        </w:tabs>
        <w:spacing w:after="0" w:line="360" w:lineRule="auto"/>
        <w:jc w:val="both"/>
        <w:rPr>
          <w:rFonts w:ascii="Sylfaen" w:hAnsi="Sylfaen" w:cs="Times New Roman"/>
          <w:color w:val="000000" w:themeColor="text1"/>
          <w:sz w:val="24"/>
          <w:szCs w:val="24"/>
          <w:lang w:val="hy-AM"/>
        </w:rPr>
      </w:pPr>
    </w:p>
    <w:p w:rsidR="004D7FA9" w:rsidRPr="00740FF5" w:rsidRDefault="004D7FA9" w:rsidP="00BA4770">
      <w:pPr>
        <w:tabs>
          <w:tab w:val="left" w:pos="426"/>
        </w:tabs>
        <w:spacing w:after="0" w:line="360" w:lineRule="auto"/>
        <w:jc w:val="both"/>
        <w:rPr>
          <w:rFonts w:ascii="Sylfaen" w:hAnsi="Sylfaen" w:cs="Times New Roman"/>
          <w:color w:val="000000" w:themeColor="text1"/>
          <w:sz w:val="24"/>
          <w:szCs w:val="24"/>
          <w:lang w:val="hy-AM"/>
        </w:rPr>
      </w:pPr>
    </w:p>
    <w:p w:rsidR="004D7FA9" w:rsidRPr="00740FF5" w:rsidRDefault="004D7FA9" w:rsidP="00BA4770">
      <w:pPr>
        <w:tabs>
          <w:tab w:val="left" w:pos="426"/>
        </w:tabs>
        <w:spacing w:after="0" w:line="360" w:lineRule="auto"/>
        <w:jc w:val="both"/>
        <w:rPr>
          <w:rFonts w:ascii="Sylfaen" w:hAnsi="Sylfaen" w:cs="Times New Roman"/>
          <w:color w:val="000000" w:themeColor="text1"/>
          <w:sz w:val="24"/>
          <w:szCs w:val="24"/>
          <w:lang w:val="hy-AM"/>
        </w:rPr>
      </w:pPr>
    </w:p>
    <w:p w:rsidR="004D7FA9" w:rsidRPr="00740FF5" w:rsidRDefault="004D7FA9" w:rsidP="00BA4770">
      <w:pPr>
        <w:tabs>
          <w:tab w:val="left" w:pos="426"/>
        </w:tabs>
        <w:spacing w:after="0" w:line="360" w:lineRule="auto"/>
        <w:jc w:val="both"/>
        <w:rPr>
          <w:rFonts w:ascii="Sylfaen" w:hAnsi="Sylfaen" w:cs="Times New Roman"/>
          <w:color w:val="000000" w:themeColor="text1"/>
          <w:sz w:val="24"/>
          <w:szCs w:val="24"/>
          <w:lang w:val="hy-AM"/>
        </w:rPr>
      </w:pPr>
    </w:p>
    <w:p w:rsidR="004D7FA9" w:rsidRPr="00740FF5" w:rsidRDefault="004D7FA9" w:rsidP="00BA4770">
      <w:pPr>
        <w:tabs>
          <w:tab w:val="left" w:pos="426"/>
        </w:tabs>
        <w:spacing w:after="0" w:line="360" w:lineRule="auto"/>
        <w:jc w:val="both"/>
        <w:rPr>
          <w:rFonts w:ascii="Sylfaen" w:hAnsi="Sylfaen" w:cs="Times New Roman"/>
          <w:color w:val="000000" w:themeColor="text1"/>
          <w:sz w:val="24"/>
          <w:szCs w:val="24"/>
          <w:lang w:val="hy-AM"/>
        </w:rPr>
      </w:pPr>
    </w:p>
    <w:p w:rsidR="004D7FA9" w:rsidRPr="00740FF5" w:rsidRDefault="004D7FA9" w:rsidP="00BA4770">
      <w:pPr>
        <w:tabs>
          <w:tab w:val="left" w:pos="426"/>
        </w:tabs>
        <w:spacing w:after="0" w:line="360" w:lineRule="auto"/>
        <w:jc w:val="both"/>
        <w:rPr>
          <w:rFonts w:ascii="Sylfaen" w:hAnsi="Sylfaen" w:cs="Times New Roman"/>
          <w:color w:val="000000" w:themeColor="text1"/>
          <w:sz w:val="24"/>
          <w:szCs w:val="24"/>
          <w:lang w:val="hy-AM"/>
        </w:rPr>
      </w:pPr>
    </w:p>
    <w:p w:rsidR="004D7FA9" w:rsidRPr="00740FF5" w:rsidRDefault="004D7FA9" w:rsidP="00BA4770">
      <w:pPr>
        <w:tabs>
          <w:tab w:val="left" w:pos="426"/>
        </w:tabs>
        <w:spacing w:after="0" w:line="360" w:lineRule="auto"/>
        <w:jc w:val="both"/>
        <w:rPr>
          <w:rFonts w:ascii="Sylfaen" w:hAnsi="Sylfaen" w:cs="Times New Roman"/>
          <w:color w:val="000000" w:themeColor="text1"/>
          <w:sz w:val="24"/>
          <w:szCs w:val="24"/>
          <w:lang w:val="hy-AM"/>
        </w:rPr>
      </w:pPr>
    </w:p>
    <w:p w:rsidR="004D7FA9" w:rsidRPr="00740FF5" w:rsidRDefault="004D7FA9" w:rsidP="00BA4770">
      <w:pPr>
        <w:tabs>
          <w:tab w:val="left" w:pos="426"/>
        </w:tabs>
        <w:spacing w:after="0" w:line="360" w:lineRule="auto"/>
        <w:jc w:val="both"/>
        <w:rPr>
          <w:rFonts w:ascii="Sylfaen" w:hAnsi="Sylfaen" w:cs="Times New Roman"/>
          <w:color w:val="000000" w:themeColor="text1"/>
          <w:sz w:val="24"/>
          <w:szCs w:val="24"/>
          <w:lang w:val="hy-AM"/>
        </w:rPr>
      </w:pPr>
    </w:p>
    <w:p w:rsidR="00DF347E" w:rsidRPr="00740FF5" w:rsidRDefault="0066549D" w:rsidP="0002331B">
      <w:pPr>
        <w:tabs>
          <w:tab w:val="left" w:pos="426"/>
        </w:tabs>
        <w:spacing w:after="0" w:line="360" w:lineRule="auto"/>
        <w:ind w:firstLine="567"/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Գավառի պետական համալսար</w:t>
      </w:r>
      <w:r w:rsidR="003C307D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ա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նի </w:t>
      </w:r>
      <w:r w:rsidR="00F62E47" w:rsidRPr="00740FF5">
        <w:rPr>
          <w:rFonts w:ascii="Sylfaen" w:hAnsi="Sylfaen"/>
          <w:color w:val="000000" w:themeColor="text1"/>
          <w:sz w:val="24"/>
          <w:szCs w:val="24"/>
          <w:lang w:val="hy-AM"/>
        </w:rPr>
        <w:t>202</w:t>
      </w:r>
      <w:r w:rsidR="004D7FA9" w:rsidRPr="00740FF5">
        <w:rPr>
          <w:rFonts w:ascii="Sylfaen" w:hAnsi="Sylfaen"/>
          <w:color w:val="000000" w:themeColor="text1"/>
          <w:sz w:val="24"/>
          <w:szCs w:val="24"/>
          <w:lang w:val="hy-AM"/>
        </w:rPr>
        <w:t>2</w:t>
      </w:r>
      <w:r w:rsidR="00BA4770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թ</w:t>
      </w:r>
      <w:r w:rsidR="00BA4770" w:rsidRPr="00740FF5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>․</w:t>
      </w:r>
      <w:r w:rsidR="00BA4770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գիտական հոդվածների ժողովածուներում հոդվածներ են </w:t>
      </w:r>
      <w:r w:rsidR="00542F7B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տպագր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ել ին</w:t>
      </w:r>
      <w:r w:rsidR="003C307D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չ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պես ԳՊՀ դասախոսները, վարչական աշխատակիցները, </w:t>
      </w:r>
      <w:r w:rsidR="00BA4770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դասախոսների </w:t>
      </w:r>
      <w:r w:rsidR="003C307D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հետ </w:t>
      </w:r>
      <w:r w:rsidR="004D7FA9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համահեղինակությամբ</w:t>
      </w:r>
      <w:r w:rsidR="00526690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ուսանողները,</w:t>
      </w:r>
      <w:r w:rsidR="00023495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շրջանավարտները,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այնպես էլ այլ բուհերի</w:t>
      </w:r>
      <w:r w:rsidR="00DF347E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դասախոսներ, երիտասարդ գիտնականներ</w:t>
      </w:r>
      <w:r w:rsidR="00BA4770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</w:t>
      </w:r>
      <w:r w:rsidR="00DF347E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և </w:t>
      </w:r>
      <w:r w:rsidR="00FB3E7B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հանրակրթական </w:t>
      </w:r>
      <w:r w:rsidR="00DF347E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դպրոցների ուսուցիչներ։</w:t>
      </w:r>
    </w:p>
    <w:p w:rsidR="003409F9" w:rsidRPr="00740FF5" w:rsidRDefault="00DF347E" w:rsidP="0002331B">
      <w:pPr>
        <w:tabs>
          <w:tab w:val="left" w:pos="426"/>
        </w:tabs>
        <w:spacing w:after="0" w:line="360" w:lineRule="auto"/>
        <w:ind w:firstLine="567"/>
        <w:jc w:val="both"/>
        <w:rPr>
          <w:rFonts w:ascii="Sylfaen" w:eastAsia="MS Mincho" w:hAnsi="Sylfaen" w:cs="MS Mincho"/>
          <w:color w:val="000000" w:themeColor="text1"/>
          <w:sz w:val="24"/>
          <w:szCs w:val="24"/>
          <w:lang w:val="hy-AM"/>
        </w:rPr>
      </w:pP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lastRenderedPageBreak/>
        <w:t xml:space="preserve"> ԳՊՀ </w:t>
      </w:r>
      <w:r w:rsidR="00526690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ժողո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վածու</w:t>
      </w:r>
      <w:r w:rsidR="003409F9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ում ընդգրկված են գիտություն հետևյալ բնագավառները</w:t>
      </w:r>
      <w:r w:rsidR="003409F9" w:rsidRPr="00740FF5">
        <w:rPr>
          <w:rFonts w:ascii="Times New Roman" w:eastAsia="MS Mincho" w:hAnsi="Times New Roman" w:cs="Times New Roman"/>
          <w:color w:val="000000" w:themeColor="text1"/>
          <w:sz w:val="24"/>
          <w:szCs w:val="24"/>
          <w:lang w:val="hy-AM"/>
        </w:rPr>
        <w:t>․</w:t>
      </w:r>
    </w:p>
    <w:p w:rsidR="003409F9" w:rsidRPr="00740FF5" w:rsidRDefault="003409F9" w:rsidP="004D7FA9">
      <w:pPr>
        <w:numPr>
          <w:ilvl w:val="0"/>
          <w:numId w:val="18"/>
        </w:numPr>
        <w:tabs>
          <w:tab w:val="left" w:pos="426"/>
          <w:tab w:val="left" w:pos="1134"/>
        </w:tabs>
        <w:spacing w:after="0" w:line="360" w:lineRule="auto"/>
        <w:jc w:val="both"/>
        <w:rPr>
          <w:rFonts w:ascii="Sylfaen" w:hAnsi="Sylfaen"/>
          <w:color w:val="000000" w:themeColor="text1"/>
          <w:sz w:val="24"/>
          <w:szCs w:val="24"/>
          <w:lang w:val="en-US"/>
        </w:rPr>
      </w:pPr>
      <w:proofErr w:type="spellStart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>Ֆիզիկամաթեմատիկական</w:t>
      </w:r>
      <w:proofErr w:type="spellEnd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>գիտություններ</w:t>
      </w:r>
      <w:proofErr w:type="spellEnd"/>
      <w:r w:rsidR="003C307D" w:rsidRPr="00740FF5">
        <w:rPr>
          <w:rFonts w:ascii="Sylfaen" w:hAnsi="Sylfaen"/>
          <w:color w:val="000000" w:themeColor="text1"/>
          <w:sz w:val="24"/>
          <w:szCs w:val="24"/>
          <w:lang w:val="hy-AM"/>
        </w:rPr>
        <w:t>,</w:t>
      </w:r>
    </w:p>
    <w:p w:rsidR="003409F9" w:rsidRPr="00740FF5" w:rsidRDefault="003409F9" w:rsidP="004D7FA9">
      <w:pPr>
        <w:numPr>
          <w:ilvl w:val="0"/>
          <w:numId w:val="18"/>
        </w:numPr>
        <w:tabs>
          <w:tab w:val="left" w:pos="426"/>
          <w:tab w:val="left" w:pos="1134"/>
        </w:tabs>
        <w:spacing w:after="0" w:line="360" w:lineRule="auto"/>
        <w:jc w:val="both"/>
        <w:rPr>
          <w:rFonts w:ascii="Sylfaen" w:hAnsi="Sylfaen"/>
          <w:color w:val="000000" w:themeColor="text1"/>
          <w:sz w:val="24"/>
          <w:szCs w:val="24"/>
          <w:lang w:val="en-US"/>
        </w:rPr>
      </w:pPr>
      <w:proofErr w:type="spellStart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>Քիմիական</w:t>
      </w:r>
      <w:proofErr w:type="spellEnd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>գիտություններ</w:t>
      </w:r>
      <w:proofErr w:type="spellEnd"/>
      <w:r w:rsidR="003C307D" w:rsidRPr="00740FF5">
        <w:rPr>
          <w:rFonts w:ascii="Sylfaen" w:hAnsi="Sylfaen"/>
          <w:color w:val="000000" w:themeColor="text1"/>
          <w:sz w:val="24"/>
          <w:szCs w:val="24"/>
          <w:lang w:val="hy-AM"/>
        </w:rPr>
        <w:t>,</w:t>
      </w:r>
    </w:p>
    <w:p w:rsidR="003409F9" w:rsidRPr="00740FF5" w:rsidRDefault="003409F9" w:rsidP="004D7FA9">
      <w:pPr>
        <w:numPr>
          <w:ilvl w:val="0"/>
          <w:numId w:val="18"/>
        </w:numPr>
        <w:tabs>
          <w:tab w:val="left" w:pos="426"/>
          <w:tab w:val="left" w:pos="1134"/>
        </w:tabs>
        <w:spacing w:after="0" w:line="360" w:lineRule="auto"/>
        <w:jc w:val="both"/>
        <w:rPr>
          <w:rFonts w:ascii="Sylfaen" w:hAnsi="Sylfaen"/>
          <w:color w:val="000000" w:themeColor="text1"/>
          <w:sz w:val="24"/>
          <w:szCs w:val="24"/>
          <w:lang w:val="en-US"/>
        </w:rPr>
      </w:pPr>
      <w:proofErr w:type="spellStart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>Կենսաբանական</w:t>
      </w:r>
      <w:proofErr w:type="spellEnd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>գիտություններ</w:t>
      </w:r>
      <w:proofErr w:type="spellEnd"/>
      <w:r w:rsidR="003C307D" w:rsidRPr="00740FF5">
        <w:rPr>
          <w:rFonts w:ascii="Sylfaen" w:hAnsi="Sylfaen"/>
          <w:color w:val="000000" w:themeColor="text1"/>
          <w:sz w:val="24"/>
          <w:szCs w:val="24"/>
          <w:lang w:val="hy-AM"/>
        </w:rPr>
        <w:t>,</w:t>
      </w:r>
    </w:p>
    <w:p w:rsidR="003409F9" w:rsidRPr="00740FF5" w:rsidRDefault="003409F9" w:rsidP="004D7FA9">
      <w:pPr>
        <w:numPr>
          <w:ilvl w:val="0"/>
          <w:numId w:val="18"/>
        </w:numPr>
        <w:tabs>
          <w:tab w:val="left" w:pos="426"/>
          <w:tab w:val="left" w:pos="1134"/>
        </w:tabs>
        <w:spacing w:after="0" w:line="360" w:lineRule="auto"/>
        <w:jc w:val="both"/>
        <w:rPr>
          <w:rFonts w:ascii="Sylfaen" w:hAnsi="Sylfaen"/>
          <w:color w:val="000000" w:themeColor="text1"/>
          <w:sz w:val="24"/>
          <w:szCs w:val="24"/>
          <w:lang w:val="en-US"/>
        </w:rPr>
      </w:pPr>
      <w:proofErr w:type="spellStart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>Տեխնիկական</w:t>
      </w:r>
      <w:proofErr w:type="spellEnd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>գիտություններ</w:t>
      </w:r>
      <w:proofErr w:type="spellEnd"/>
      <w:r w:rsidR="003C307D" w:rsidRPr="00740FF5">
        <w:rPr>
          <w:rFonts w:ascii="Sylfaen" w:hAnsi="Sylfaen"/>
          <w:color w:val="000000" w:themeColor="text1"/>
          <w:sz w:val="24"/>
          <w:szCs w:val="24"/>
          <w:lang w:val="hy-AM"/>
        </w:rPr>
        <w:t>,</w:t>
      </w:r>
    </w:p>
    <w:p w:rsidR="003409F9" w:rsidRPr="00740FF5" w:rsidRDefault="003409F9" w:rsidP="004D7FA9">
      <w:pPr>
        <w:numPr>
          <w:ilvl w:val="0"/>
          <w:numId w:val="18"/>
        </w:numPr>
        <w:tabs>
          <w:tab w:val="left" w:pos="426"/>
          <w:tab w:val="left" w:pos="1134"/>
        </w:tabs>
        <w:spacing w:after="0" w:line="360" w:lineRule="auto"/>
        <w:jc w:val="both"/>
        <w:rPr>
          <w:rFonts w:ascii="Sylfaen" w:hAnsi="Sylfaen"/>
          <w:color w:val="000000" w:themeColor="text1"/>
          <w:sz w:val="24"/>
          <w:szCs w:val="24"/>
          <w:lang w:val="en-US"/>
        </w:rPr>
      </w:pPr>
      <w:proofErr w:type="spellStart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>Էկոլոգիական</w:t>
      </w:r>
      <w:proofErr w:type="spellEnd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>գիտություններ</w:t>
      </w:r>
      <w:proofErr w:type="spellEnd"/>
      <w:r w:rsidR="003C307D" w:rsidRPr="00740FF5">
        <w:rPr>
          <w:rFonts w:ascii="Sylfaen" w:hAnsi="Sylfaen"/>
          <w:color w:val="000000" w:themeColor="text1"/>
          <w:sz w:val="24"/>
          <w:szCs w:val="24"/>
          <w:lang w:val="hy-AM"/>
        </w:rPr>
        <w:t>,</w:t>
      </w:r>
    </w:p>
    <w:p w:rsidR="003409F9" w:rsidRPr="00740FF5" w:rsidRDefault="003409F9" w:rsidP="004D7FA9">
      <w:pPr>
        <w:numPr>
          <w:ilvl w:val="0"/>
          <w:numId w:val="18"/>
        </w:numPr>
        <w:tabs>
          <w:tab w:val="left" w:pos="426"/>
          <w:tab w:val="left" w:pos="1134"/>
        </w:tabs>
        <w:spacing w:after="0" w:line="360" w:lineRule="auto"/>
        <w:jc w:val="both"/>
        <w:rPr>
          <w:rFonts w:ascii="Sylfaen" w:hAnsi="Sylfaen"/>
          <w:color w:val="000000" w:themeColor="text1"/>
          <w:sz w:val="24"/>
          <w:szCs w:val="24"/>
          <w:lang w:val="en-US"/>
        </w:rPr>
      </w:pPr>
      <w:proofErr w:type="spellStart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>Գյուղատնտեսական</w:t>
      </w:r>
      <w:proofErr w:type="spellEnd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>գիտություններ</w:t>
      </w:r>
      <w:proofErr w:type="spellEnd"/>
      <w:r w:rsidR="003C307D" w:rsidRPr="00740FF5">
        <w:rPr>
          <w:rFonts w:ascii="Sylfaen" w:hAnsi="Sylfaen"/>
          <w:color w:val="000000" w:themeColor="text1"/>
          <w:sz w:val="24"/>
          <w:szCs w:val="24"/>
          <w:lang w:val="hy-AM"/>
        </w:rPr>
        <w:t>,</w:t>
      </w:r>
    </w:p>
    <w:p w:rsidR="003409F9" w:rsidRPr="00740FF5" w:rsidRDefault="003409F9" w:rsidP="004D7FA9">
      <w:pPr>
        <w:numPr>
          <w:ilvl w:val="0"/>
          <w:numId w:val="18"/>
        </w:numPr>
        <w:tabs>
          <w:tab w:val="left" w:pos="426"/>
          <w:tab w:val="left" w:pos="1134"/>
        </w:tabs>
        <w:spacing w:after="0" w:line="360" w:lineRule="auto"/>
        <w:jc w:val="both"/>
        <w:rPr>
          <w:rFonts w:ascii="Sylfaen" w:hAnsi="Sylfaen"/>
          <w:color w:val="000000" w:themeColor="text1"/>
          <w:sz w:val="24"/>
          <w:szCs w:val="24"/>
          <w:lang w:val="en-US"/>
        </w:rPr>
      </w:pPr>
      <w:proofErr w:type="spellStart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>Պատմական</w:t>
      </w:r>
      <w:proofErr w:type="spellEnd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>գիտություններ</w:t>
      </w:r>
      <w:proofErr w:type="spellEnd"/>
      <w:r w:rsidR="003C307D" w:rsidRPr="00740FF5">
        <w:rPr>
          <w:rFonts w:ascii="Sylfaen" w:hAnsi="Sylfaen"/>
          <w:color w:val="000000" w:themeColor="text1"/>
          <w:sz w:val="24"/>
          <w:szCs w:val="24"/>
          <w:lang w:val="hy-AM"/>
        </w:rPr>
        <w:t>,</w:t>
      </w:r>
    </w:p>
    <w:p w:rsidR="003409F9" w:rsidRPr="00740FF5" w:rsidRDefault="003409F9" w:rsidP="004D7FA9">
      <w:pPr>
        <w:numPr>
          <w:ilvl w:val="0"/>
          <w:numId w:val="18"/>
        </w:numPr>
        <w:tabs>
          <w:tab w:val="left" w:pos="426"/>
          <w:tab w:val="left" w:pos="1134"/>
        </w:tabs>
        <w:spacing w:after="0" w:line="360" w:lineRule="auto"/>
        <w:jc w:val="both"/>
        <w:rPr>
          <w:rFonts w:ascii="Sylfaen" w:hAnsi="Sylfaen"/>
          <w:color w:val="000000" w:themeColor="text1"/>
          <w:sz w:val="24"/>
          <w:szCs w:val="24"/>
          <w:lang w:val="en-US"/>
        </w:rPr>
      </w:pPr>
      <w:proofErr w:type="spellStart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>Տնտեսական</w:t>
      </w:r>
      <w:proofErr w:type="spellEnd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>գիտություններ</w:t>
      </w:r>
      <w:proofErr w:type="spellEnd"/>
      <w:r w:rsidR="003C307D" w:rsidRPr="00740FF5">
        <w:rPr>
          <w:rFonts w:ascii="Sylfaen" w:hAnsi="Sylfaen"/>
          <w:color w:val="000000" w:themeColor="text1"/>
          <w:sz w:val="24"/>
          <w:szCs w:val="24"/>
          <w:lang w:val="hy-AM"/>
        </w:rPr>
        <w:t>,</w:t>
      </w:r>
    </w:p>
    <w:p w:rsidR="004D7FA9" w:rsidRPr="00740FF5" w:rsidRDefault="003409F9" w:rsidP="004D7FA9">
      <w:pPr>
        <w:numPr>
          <w:ilvl w:val="0"/>
          <w:numId w:val="18"/>
        </w:numPr>
        <w:tabs>
          <w:tab w:val="left" w:pos="426"/>
          <w:tab w:val="left" w:pos="1134"/>
        </w:tabs>
        <w:spacing w:after="0" w:line="360" w:lineRule="auto"/>
        <w:jc w:val="both"/>
        <w:rPr>
          <w:rFonts w:ascii="Sylfaen" w:hAnsi="Sylfaen"/>
          <w:color w:val="000000" w:themeColor="text1"/>
          <w:sz w:val="24"/>
          <w:szCs w:val="24"/>
          <w:lang w:val="en-US"/>
        </w:rPr>
      </w:pPr>
      <w:proofErr w:type="spellStart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>Փիլիսոփայական</w:t>
      </w:r>
      <w:proofErr w:type="spellEnd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>գիտություններ</w:t>
      </w:r>
      <w:proofErr w:type="spellEnd"/>
      <w:r w:rsidR="003C307D" w:rsidRPr="00740FF5">
        <w:rPr>
          <w:rFonts w:ascii="Sylfaen" w:hAnsi="Sylfaen"/>
          <w:color w:val="000000" w:themeColor="text1"/>
          <w:sz w:val="24"/>
          <w:szCs w:val="24"/>
          <w:lang w:val="hy-AM"/>
        </w:rPr>
        <w:t>,</w:t>
      </w:r>
    </w:p>
    <w:p w:rsidR="003409F9" w:rsidRPr="00740FF5" w:rsidRDefault="003409F9" w:rsidP="004D7FA9">
      <w:pPr>
        <w:numPr>
          <w:ilvl w:val="0"/>
          <w:numId w:val="18"/>
        </w:numPr>
        <w:tabs>
          <w:tab w:val="left" w:pos="426"/>
          <w:tab w:val="left" w:pos="1134"/>
        </w:tabs>
        <w:spacing w:after="0" w:line="360" w:lineRule="auto"/>
        <w:jc w:val="both"/>
        <w:rPr>
          <w:rFonts w:ascii="Sylfaen" w:hAnsi="Sylfaen"/>
          <w:color w:val="000000" w:themeColor="text1"/>
          <w:sz w:val="24"/>
          <w:szCs w:val="24"/>
          <w:lang w:val="en-US"/>
        </w:rPr>
      </w:pPr>
      <w:proofErr w:type="spellStart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>Բանասիրական</w:t>
      </w:r>
      <w:proofErr w:type="spellEnd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>գիտություններ</w:t>
      </w:r>
      <w:proofErr w:type="spellEnd"/>
      <w:r w:rsidR="003C307D" w:rsidRPr="00740FF5">
        <w:rPr>
          <w:rFonts w:ascii="Sylfaen" w:hAnsi="Sylfaen"/>
          <w:color w:val="000000" w:themeColor="text1"/>
          <w:sz w:val="24"/>
          <w:szCs w:val="24"/>
          <w:lang w:val="hy-AM"/>
        </w:rPr>
        <w:t>,</w:t>
      </w:r>
    </w:p>
    <w:p w:rsidR="003409F9" w:rsidRPr="00740FF5" w:rsidRDefault="003409F9" w:rsidP="004D7FA9">
      <w:pPr>
        <w:numPr>
          <w:ilvl w:val="0"/>
          <w:numId w:val="18"/>
        </w:numPr>
        <w:tabs>
          <w:tab w:val="left" w:pos="426"/>
          <w:tab w:val="left" w:pos="1134"/>
          <w:tab w:val="left" w:pos="1276"/>
        </w:tabs>
        <w:spacing w:after="0" w:line="360" w:lineRule="auto"/>
        <w:jc w:val="both"/>
        <w:rPr>
          <w:rFonts w:ascii="Sylfaen" w:hAnsi="Sylfaen"/>
          <w:color w:val="000000" w:themeColor="text1"/>
          <w:sz w:val="24"/>
          <w:szCs w:val="24"/>
          <w:lang w:val="en-US"/>
        </w:rPr>
      </w:pPr>
      <w:proofErr w:type="spellStart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>Իրավաբանական</w:t>
      </w:r>
      <w:proofErr w:type="spellEnd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>գիտություններ</w:t>
      </w:r>
      <w:proofErr w:type="spellEnd"/>
      <w:r w:rsidR="003C307D" w:rsidRPr="00740FF5">
        <w:rPr>
          <w:rFonts w:ascii="Sylfaen" w:hAnsi="Sylfaen"/>
          <w:color w:val="000000" w:themeColor="text1"/>
          <w:sz w:val="24"/>
          <w:szCs w:val="24"/>
          <w:lang w:val="hy-AM"/>
        </w:rPr>
        <w:t>,</w:t>
      </w:r>
    </w:p>
    <w:p w:rsidR="003409F9" w:rsidRPr="00740FF5" w:rsidRDefault="003409F9" w:rsidP="004D7FA9">
      <w:pPr>
        <w:numPr>
          <w:ilvl w:val="0"/>
          <w:numId w:val="18"/>
        </w:numPr>
        <w:tabs>
          <w:tab w:val="left" w:pos="426"/>
          <w:tab w:val="left" w:pos="1134"/>
          <w:tab w:val="left" w:pos="1276"/>
        </w:tabs>
        <w:spacing w:after="0" w:line="360" w:lineRule="auto"/>
        <w:jc w:val="both"/>
        <w:rPr>
          <w:rFonts w:ascii="Sylfaen" w:hAnsi="Sylfaen"/>
          <w:color w:val="000000" w:themeColor="text1"/>
          <w:sz w:val="24"/>
          <w:szCs w:val="24"/>
          <w:lang w:val="en-US"/>
        </w:rPr>
      </w:pPr>
      <w:proofErr w:type="spellStart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>Մանկավարժական</w:t>
      </w:r>
      <w:proofErr w:type="spellEnd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>գիտություններ</w:t>
      </w:r>
      <w:proofErr w:type="spellEnd"/>
      <w:r w:rsidR="003C307D" w:rsidRPr="00740FF5">
        <w:rPr>
          <w:rFonts w:ascii="Sylfaen" w:hAnsi="Sylfaen"/>
          <w:color w:val="000000" w:themeColor="text1"/>
          <w:sz w:val="24"/>
          <w:szCs w:val="24"/>
          <w:lang w:val="hy-AM"/>
        </w:rPr>
        <w:t>,</w:t>
      </w:r>
    </w:p>
    <w:p w:rsidR="003409F9" w:rsidRPr="00740FF5" w:rsidRDefault="003409F9" w:rsidP="004D7FA9">
      <w:pPr>
        <w:numPr>
          <w:ilvl w:val="0"/>
          <w:numId w:val="18"/>
        </w:numPr>
        <w:tabs>
          <w:tab w:val="left" w:pos="426"/>
          <w:tab w:val="left" w:pos="1134"/>
          <w:tab w:val="left" w:pos="1276"/>
        </w:tabs>
        <w:spacing w:after="0" w:line="360" w:lineRule="auto"/>
        <w:jc w:val="both"/>
        <w:rPr>
          <w:rFonts w:ascii="Sylfaen" w:hAnsi="Sylfaen"/>
          <w:color w:val="000000" w:themeColor="text1"/>
          <w:sz w:val="24"/>
          <w:szCs w:val="24"/>
          <w:lang w:val="en-US"/>
        </w:rPr>
      </w:pPr>
      <w:proofErr w:type="spellStart"/>
      <w:r w:rsidRPr="00740FF5">
        <w:rPr>
          <w:rFonts w:ascii="Sylfaen" w:hAnsi="Sylfaen" w:cs="Sylfaen"/>
          <w:color w:val="000000" w:themeColor="text1"/>
          <w:sz w:val="24"/>
          <w:szCs w:val="24"/>
          <w:lang w:val="en-US"/>
        </w:rPr>
        <w:t>Հոգեբանական</w:t>
      </w:r>
      <w:proofErr w:type="spellEnd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0FF5">
        <w:rPr>
          <w:rFonts w:ascii="Sylfaen" w:hAnsi="Sylfaen" w:cs="Sylfaen"/>
          <w:color w:val="000000" w:themeColor="text1"/>
          <w:sz w:val="24"/>
          <w:szCs w:val="24"/>
          <w:lang w:val="en-US"/>
        </w:rPr>
        <w:t>գիտություններ</w:t>
      </w:r>
      <w:proofErr w:type="spellEnd"/>
      <w:r w:rsidR="003C307D" w:rsidRPr="00740FF5">
        <w:rPr>
          <w:rFonts w:ascii="Sylfaen" w:hAnsi="Sylfaen" w:cs="Sylfaen"/>
          <w:color w:val="000000" w:themeColor="text1"/>
          <w:sz w:val="24"/>
          <w:szCs w:val="24"/>
          <w:lang w:val="hy-AM"/>
        </w:rPr>
        <w:t>,</w:t>
      </w:r>
    </w:p>
    <w:p w:rsidR="003409F9" w:rsidRPr="00740FF5" w:rsidRDefault="003409F9" w:rsidP="004D7FA9">
      <w:pPr>
        <w:numPr>
          <w:ilvl w:val="0"/>
          <w:numId w:val="18"/>
        </w:numPr>
        <w:tabs>
          <w:tab w:val="left" w:pos="426"/>
          <w:tab w:val="left" w:pos="1134"/>
          <w:tab w:val="left" w:pos="1276"/>
        </w:tabs>
        <w:spacing w:after="0" w:line="360" w:lineRule="auto"/>
        <w:jc w:val="both"/>
        <w:rPr>
          <w:rFonts w:ascii="Sylfaen" w:hAnsi="Sylfaen"/>
          <w:color w:val="000000" w:themeColor="text1"/>
          <w:sz w:val="24"/>
          <w:szCs w:val="24"/>
          <w:lang w:val="en-US"/>
        </w:rPr>
      </w:pPr>
      <w:proofErr w:type="spellStart"/>
      <w:r w:rsidRPr="00740FF5">
        <w:rPr>
          <w:rFonts w:ascii="Sylfaen" w:hAnsi="Sylfaen" w:cs="Sylfaen"/>
          <w:color w:val="000000" w:themeColor="text1"/>
          <w:sz w:val="24"/>
          <w:szCs w:val="24"/>
          <w:lang w:val="en-US"/>
        </w:rPr>
        <w:t>Սոցիոլոգիական</w:t>
      </w:r>
      <w:proofErr w:type="spellEnd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 xml:space="preserve"> </w:t>
      </w:r>
      <w:r w:rsidRPr="00740FF5">
        <w:rPr>
          <w:rFonts w:ascii="Sylfaen" w:hAnsi="Sylfaen" w:cs="Sylfaen"/>
          <w:color w:val="000000" w:themeColor="text1"/>
          <w:sz w:val="24"/>
          <w:szCs w:val="24"/>
          <w:lang w:val="en-US"/>
        </w:rPr>
        <w:t>և</w:t>
      </w:r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0FF5">
        <w:rPr>
          <w:rFonts w:ascii="Sylfaen" w:hAnsi="Sylfaen" w:cs="Sylfaen"/>
          <w:color w:val="000000" w:themeColor="text1"/>
          <w:sz w:val="24"/>
          <w:szCs w:val="24"/>
          <w:lang w:val="en-US"/>
        </w:rPr>
        <w:t>քաղաքական</w:t>
      </w:r>
      <w:proofErr w:type="spellEnd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0FF5">
        <w:rPr>
          <w:rFonts w:ascii="Sylfaen" w:hAnsi="Sylfaen" w:cs="Sylfaen"/>
          <w:color w:val="000000" w:themeColor="text1"/>
          <w:sz w:val="24"/>
          <w:szCs w:val="24"/>
          <w:lang w:val="en-US"/>
        </w:rPr>
        <w:t>գիտություններ</w:t>
      </w:r>
      <w:proofErr w:type="spellEnd"/>
      <w:r w:rsidR="003C307D" w:rsidRPr="00740FF5">
        <w:rPr>
          <w:rFonts w:ascii="Sylfaen" w:hAnsi="Sylfaen" w:cs="Sylfaen"/>
          <w:color w:val="000000" w:themeColor="text1"/>
          <w:sz w:val="24"/>
          <w:szCs w:val="24"/>
          <w:lang w:val="hy-AM"/>
        </w:rPr>
        <w:t>,</w:t>
      </w:r>
    </w:p>
    <w:p w:rsidR="003409F9" w:rsidRPr="00740FF5" w:rsidRDefault="003409F9" w:rsidP="004D7FA9">
      <w:pPr>
        <w:numPr>
          <w:ilvl w:val="0"/>
          <w:numId w:val="18"/>
        </w:numPr>
        <w:tabs>
          <w:tab w:val="left" w:pos="426"/>
          <w:tab w:val="left" w:pos="1134"/>
          <w:tab w:val="left" w:pos="1276"/>
        </w:tabs>
        <w:spacing w:after="0" w:line="360" w:lineRule="auto"/>
        <w:jc w:val="both"/>
        <w:rPr>
          <w:rFonts w:ascii="Sylfaen" w:hAnsi="Sylfaen" w:cs="Sylfaen"/>
          <w:color w:val="000000" w:themeColor="text1"/>
          <w:sz w:val="24"/>
          <w:szCs w:val="24"/>
          <w:lang w:val="en-US"/>
        </w:rPr>
      </w:pPr>
      <w:proofErr w:type="spellStart"/>
      <w:r w:rsidRPr="00740FF5">
        <w:rPr>
          <w:rFonts w:ascii="Sylfaen" w:hAnsi="Sylfaen" w:cs="Sylfaen"/>
          <w:color w:val="000000" w:themeColor="text1"/>
          <w:sz w:val="24"/>
          <w:szCs w:val="24"/>
          <w:lang w:val="en-US"/>
        </w:rPr>
        <w:t>Աշխարհագրություն</w:t>
      </w:r>
      <w:proofErr w:type="spellEnd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740FF5">
        <w:rPr>
          <w:rFonts w:ascii="Sylfaen" w:hAnsi="Sylfaen" w:cs="Sylfaen"/>
          <w:color w:val="000000" w:themeColor="text1"/>
          <w:sz w:val="24"/>
          <w:szCs w:val="24"/>
          <w:lang w:val="en-US"/>
        </w:rPr>
        <w:t>երկրաբանություն</w:t>
      </w:r>
      <w:proofErr w:type="spellEnd"/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 xml:space="preserve"> </w:t>
      </w:r>
      <w:r w:rsidRPr="00740FF5">
        <w:rPr>
          <w:rFonts w:ascii="Sylfaen" w:hAnsi="Sylfaen" w:cs="Sylfaen"/>
          <w:color w:val="000000" w:themeColor="text1"/>
          <w:sz w:val="24"/>
          <w:szCs w:val="24"/>
          <w:lang w:val="en-US"/>
        </w:rPr>
        <w:t>և</w:t>
      </w:r>
      <w:r w:rsidRPr="00740FF5">
        <w:rPr>
          <w:rFonts w:ascii="Sylfaen" w:hAnsi="Sylfae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0FF5">
        <w:rPr>
          <w:rFonts w:ascii="Sylfaen" w:hAnsi="Sylfaen" w:cs="Sylfaen"/>
          <w:color w:val="000000" w:themeColor="text1"/>
          <w:sz w:val="24"/>
          <w:szCs w:val="24"/>
          <w:lang w:val="en-US"/>
        </w:rPr>
        <w:t>երկրաբնապահպանություն</w:t>
      </w:r>
      <w:proofErr w:type="spellEnd"/>
      <w:r w:rsidRPr="00740FF5">
        <w:rPr>
          <w:rFonts w:ascii="Sylfaen" w:hAnsi="Sylfaen" w:cs="Sylfaen"/>
          <w:color w:val="000000" w:themeColor="text1"/>
          <w:sz w:val="24"/>
          <w:szCs w:val="24"/>
          <w:lang w:val="hy-AM"/>
        </w:rPr>
        <w:t>։</w:t>
      </w:r>
    </w:p>
    <w:p w:rsidR="00D01597" w:rsidRPr="00740FF5" w:rsidRDefault="00D01597" w:rsidP="00BA4770">
      <w:pPr>
        <w:pStyle w:val="a3"/>
        <w:tabs>
          <w:tab w:val="left" w:pos="426"/>
        </w:tabs>
        <w:spacing w:line="360" w:lineRule="auto"/>
        <w:ind w:left="709"/>
        <w:jc w:val="center"/>
        <w:rPr>
          <w:rFonts w:ascii="Sylfaen" w:hAnsi="Sylfaen"/>
          <w:b/>
          <w:color w:val="000000" w:themeColor="text1"/>
          <w:lang w:val="hy-AM"/>
        </w:rPr>
        <w:sectPr w:rsidR="00D01597" w:rsidRPr="00740FF5" w:rsidSect="00023495"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A4770" w:rsidRPr="00740FF5" w:rsidRDefault="00BA4770" w:rsidP="00BA4770">
      <w:pPr>
        <w:pStyle w:val="a3"/>
        <w:tabs>
          <w:tab w:val="left" w:pos="426"/>
        </w:tabs>
        <w:spacing w:line="360" w:lineRule="auto"/>
        <w:ind w:left="709"/>
        <w:jc w:val="center"/>
        <w:rPr>
          <w:rFonts w:ascii="Sylfaen" w:hAnsi="Sylfaen"/>
          <w:b/>
          <w:color w:val="000000" w:themeColor="text1"/>
          <w:lang w:val="hy-AM"/>
        </w:rPr>
      </w:pPr>
      <w:r w:rsidRPr="00740FF5">
        <w:rPr>
          <w:rFonts w:ascii="Sylfaen" w:hAnsi="Sylfaen"/>
          <w:b/>
          <w:color w:val="000000" w:themeColor="text1"/>
          <w:lang w:val="hy-AM"/>
        </w:rPr>
        <w:lastRenderedPageBreak/>
        <w:t>ԳՊՀ գիտական ժողովածուում տպագրված հոդվածների քանակն ՝ ըստ</w:t>
      </w:r>
      <w:r w:rsidR="004D7FA9" w:rsidRPr="00740FF5">
        <w:rPr>
          <w:rFonts w:ascii="Sylfaen" w:hAnsi="Sylfaen"/>
          <w:b/>
          <w:color w:val="000000" w:themeColor="text1"/>
          <w:lang w:val="hy-AM"/>
        </w:rPr>
        <w:t xml:space="preserve"> ԳՊՀ</w:t>
      </w:r>
      <w:r w:rsidRPr="00740FF5">
        <w:rPr>
          <w:rFonts w:ascii="Sylfaen" w:hAnsi="Sylfaen"/>
          <w:b/>
          <w:color w:val="000000" w:themeColor="text1"/>
          <w:lang w:val="hy-AM"/>
        </w:rPr>
        <w:t xml:space="preserve"> ֆակուլտետների և ամբիոնների</w:t>
      </w:r>
    </w:p>
    <w:p w:rsidR="00101478" w:rsidRPr="00740FF5" w:rsidRDefault="00101478" w:rsidP="00101478">
      <w:pPr>
        <w:pStyle w:val="a3"/>
        <w:tabs>
          <w:tab w:val="left" w:pos="426"/>
        </w:tabs>
        <w:spacing w:line="360" w:lineRule="auto"/>
        <w:ind w:left="709"/>
        <w:jc w:val="right"/>
        <w:rPr>
          <w:rFonts w:ascii="Sylfaen" w:hAnsi="Sylfaen"/>
          <w:b/>
          <w:color w:val="000000" w:themeColor="text1"/>
          <w:lang w:val="hy-AM"/>
        </w:rPr>
      </w:pPr>
      <w:r w:rsidRPr="00740FF5">
        <w:rPr>
          <w:rFonts w:ascii="Sylfaen" w:hAnsi="Sylfaen"/>
          <w:b/>
          <w:color w:val="000000" w:themeColor="text1"/>
          <w:lang w:val="hy-AM"/>
        </w:rPr>
        <w:t>Աղյուսակ 1</w:t>
      </w:r>
      <w:r w:rsidRPr="00740FF5">
        <w:rPr>
          <w:b/>
          <w:color w:val="000000" w:themeColor="text1"/>
          <w:lang w:val="hy-AM"/>
        </w:rPr>
        <w:t>․</w:t>
      </w:r>
    </w:p>
    <w:tbl>
      <w:tblPr>
        <w:tblStyle w:val="ad"/>
        <w:tblW w:w="1559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4537"/>
        <w:gridCol w:w="2268"/>
        <w:gridCol w:w="1417"/>
        <w:gridCol w:w="1984"/>
        <w:gridCol w:w="1418"/>
      </w:tblGrid>
      <w:tr w:rsidR="00740FF5" w:rsidRPr="00740FF5" w:rsidTr="00D01597">
        <w:tc>
          <w:tcPr>
            <w:tcW w:w="851" w:type="dxa"/>
            <w:vAlign w:val="center"/>
          </w:tcPr>
          <w:p w:rsidR="00D01597" w:rsidRPr="00740FF5" w:rsidRDefault="00D01597" w:rsidP="00D01597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Հ/հ</w:t>
            </w:r>
          </w:p>
        </w:tc>
        <w:tc>
          <w:tcPr>
            <w:tcW w:w="3118" w:type="dxa"/>
            <w:vAlign w:val="center"/>
          </w:tcPr>
          <w:p w:rsidR="00D01597" w:rsidRPr="00740FF5" w:rsidRDefault="00D01597" w:rsidP="00D01597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Ֆակուլտետ</w:t>
            </w:r>
          </w:p>
        </w:tc>
        <w:tc>
          <w:tcPr>
            <w:tcW w:w="4537" w:type="dxa"/>
            <w:vAlign w:val="center"/>
          </w:tcPr>
          <w:p w:rsidR="00D01597" w:rsidRPr="00740FF5" w:rsidRDefault="00D01597" w:rsidP="00D01597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Ամբիոն</w:t>
            </w:r>
          </w:p>
        </w:tc>
        <w:tc>
          <w:tcPr>
            <w:tcW w:w="2268" w:type="dxa"/>
            <w:vAlign w:val="center"/>
          </w:tcPr>
          <w:p w:rsidR="00D01597" w:rsidRPr="00740FF5" w:rsidRDefault="00D01597" w:rsidP="00D01597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Ըստ ամբիոնների</w:t>
            </w:r>
          </w:p>
        </w:tc>
        <w:tc>
          <w:tcPr>
            <w:tcW w:w="1417" w:type="dxa"/>
            <w:vAlign w:val="center"/>
          </w:tcPr>
          <w:p w:rsidR="00D01597" w:rsidRPr="00740FF5" w:rsidRDefault="00E523D2" w:rsidP="00D01597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2021</w:t>
            </w:r>
            <w:r w:rsidR="00D01597" w:rsidRPr="00740FF5">
              <w:rPr>
                <w:rFonts w:ascii="Sylfaen" w:hAnsi="Sylfaen"/>
                <w:b/>
                <w:color w:val="000000" w:themeColor="text1"/>
                <w:lang w:val="hy-AM"/>
              </w:rPr>
              <w:t xml:space="preserve"> թ</w:t>
            </w:r>
            <w:r w:rsidR="00D01597" w:rsidRPr="00740FF5">
              <w:rPr>
                <w:b/>
                <w:color w:val="000000" w:themeColor="text1"/>
                <w:lang w:val="hy-AM"/>
              </w:rPr>
              <w:t>․</w:t>
            </w:r>
          </w:p>
        </w:tc>
        <w:tc>
          <w:tcPr>
            <w:tcW w:w="1984" w:type="dxa"/>
            <w:vAlign w:val="center"/>
          </w:tcPr>
          <w:p w:rsidR="00D01597" w:rsidRPr="00740FF5" w:rsidRDefault="00D01597" w:rsidP="00D01597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Ըստ ամբիոնների</w:t>
            </w:r>
          </w:p>
        </w:tc>
        <w:tc>
          <w:tcPr>
            <w:tcW w:w="1418" w:type="dxa"/>
            <w:vAlign w:val="center"/>
          </w:tcPr>
          <w:p w:rsidR="00D01597" w:rsidRPr="00740FF5" w:rsidRDefault="00D01597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202</w:t>
            </w:r>
            <w:r w:rsidR="00E523D2" w:rsidRPr="00740FF5">
              <w:rPr>
                <w:rFonts w:ascii="Sylfaen" w:hAnsi="Sylfaen"/>
                <w:b/>
                <w:color w:val="000000" w:themeColor="text1"/>
                <w:lang w:val="hy-AM"/>
              </w:rPr>
              <w:t>2</w:t>
            </w: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 xml:space="preserve"> թ</w:t>
            </w:r>
            <w:r w:rsidRPr="00740FF5">
              <w:rPr>
                <w:rFonts w:ascii="MS Mincho" w:eastAsia="MS Mincho" w:hAnsi="MS Mincho" w:cs="MS Mincho" w:hint="eastAsia"/>
                <w:b/>
                <w:color w:val="000000" w:themeColor="text1"/>
                <w:lang w:val="hy-AM"/>
              </w:rPr>
              <w:t>․</w:t>
            </w:r>
          </w:p>
        </w:tc>
      </w:tr>
      <w:tr w:rsidR="00740FF5" w:rsidRPr="00740FF5" w:rsidTr="00D01597">
        <w:trPr>
          <w:trHeight w:val="216"/>
        </w:trPr>
        <w:tc>
          <w:tcPr>
            <w:tcW w:w="851" w:type="dxa"/>
            <w:vMerge w:val="restart"/>
            <w:vAlign w:val="center"/>
          </w:tcPr>
          <w:p w:rsidR="00E523D2" w:rsidRPr="00740FF5" w:rsidRDefault="00E523D2" w:rsidP="00E523D2">
            <w:pPr>
              <w:pStyle w:val="a3"/>
              <w:numPr>
                <w:ilvl w:val="0"/>
                <w:numId w:val="10"/>
              </w:numPr>
              <w:tabs>
                <w:tab w:val="left" w:pos="426"/>
              </w:tabs>
              <w:spacing w:line="360" w:lineRule="auto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</w:p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Բանասիրական</w:t>
            </w:r>
          </w:p>
        </w:tc>
        <w:tc>
          <w:tcPr>
            <w:tcW w:w="4537" w:type="dxa"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proofErr w:type="spellStart"/>
            <w:r w:rsidRPr="00740FF5">
              <w:rPr>
                <w:rFonts w:ascii="Sylfaen" w:hAnsi="Sylfaen"/>
                <w:b/>
                <w:color w:val="000000" w:themeColor="text1"/>
              </w:rPr>
              <w:t>Հայոց</w:t>
            </w:r>
            <w:proofErr w:type="spellEnd"/>
            <w:r w:rsidRPr="00740FF5">
              <w:rPr>
                <w:rFonts w:ascii="Sylfaen" w:hAnsi="Sylfaen"/>
                <w:b/>
                <w:color w:val="000000" w:themeColor="text1"/>
              </w:rPr>
              <w:t xml:space="preserve"> </w:t>
            </w:r>
            <w:proofErr w:type="spellStart"/>
            <w:r w:rsidRPr="00740FF5">
              <w:rPr>
                <w:rFonts w:ascii="Sylfaen" w:hAnsi="Sylfaen"/>
                <w:b/>
                <w:color w:val="000000" w:themeColor="text1"/>
              </w:rPr>
              <w:t>լեզվի</w:t>
            </w:r>
            <w:proofErr w:type="spellEnd"/>
            <w:r w:rsidRPr="00740FF5">
              <w:rPr>
                <w:rFonts w:ascii="Sylfaen" w:hAnsi="Sylfaen"/>
                <w:b/>
                <w:color w:val="000000" w:themeColor="text1"/>
              </w:rPr>
              <w:t xml:space="preserve"> և </w:t>
            </w:r>
            <w:proofErr w:type="spellStart"/>
            <w:r w:rsidRPr="00740FF5">
              <w:rPr>
                <w:rFonts w:ascii="Sylfaen" w:hAnsi="Sylfaen"/>
                <w:b/>
                <w:color w:val="000000" w:themeColor="text1"/>
              </w:rPr>
              <w:t>գրականության</w:t>
            </w:r>
            <w:proofErr w:type="spellEnd"/>
          </w:p>
        </w:tc>
        <w:tc>
          <w:tcPr>
            <w:tcW w:w="2268" w:type="dxa"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10</w:t>
            </w:r>
          </w:p>
        </w:tc>
        <w:tc>
          <w:tcPr>
            <w:tcW w:w="1417" w:type="dxa"/>
            <w:vMerge w:val="restart"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15</w:t>
            </w:r>
          </w:p>
        </w:tc>
        <w:tc>
          <w:tcPr>
            <w:tcW w:w="1984" w:type="dxa"/>
            <w:vAlign w:val="center"/>
          </w:tcPr>
          <w:p w:rsidR="00E523D2" w:rsidRPr="00740FF5" w:rsidRDefault="00D44048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7</w:t>
            </w:r>
          </w:p>
        </w:tc>
        <w:tc>
          <w:tcPr>
            <w:tcW w:w="1418" w:type="dxa"/>
            <w:vMerge w:val="restart"/>
            <w:vAlign w:val="center"/>
          </w:tcPr>
          <w:p w:rsidR="00E523D2" w:rsidRPr="00740FF5" w:rsidRDefault="00D44048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12</w:t>
            </w:r>
          </w:p>
        </w:tc>
      </w:tr>
      <w:tr w:rsidR="00740FF5" w:rsidRPr="00740FF5" w:rsidTr="00D01597">
        <w:trPr>
          <w:trHeight w:val="264"/>
        </w:trPr>
        <w:tc>
          <w:tcPr>
            <w:tcW w:w="851" w:type="dxa"/>
            <w:vMerge/>
            <w:vAlign w:val="center"/>
          </w:tcPr>
          <w:p w:rsidR="00E523D2" w:rsidRPr="00740FF5" w:rsidRDefault="00E523D2" w:rsidP="00E523D2">
            <w:pPr>
              <w:pStyle w:val="a3"/>
              <w:numPr>
                <w:ilvl w:val="0"/>
                <w:numId w:val="10"/>
              </w:numPr>
              <w:tabs>
                <w:tab w:val="left" w:pos="426"/>
              </w:tabs>
              <w:spacing w:line="360" w:lineRule="auto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</w:p>
        </w:tc>
        <w:tc>
          <w:tcPr>
            <w:tcW w:w="3118" w:type="dxa"/>
            <w:vMerge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</w:p>
        </w:tc>
        <w:tc>
          <w:tcPr>
            <w:tcW w:w="4537" w:type="dxa"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proofErr w:type="spellStart"/>
            <w:r w:rsidRPr="00740FF5">
              <w:rPr>
                <w:rFonts w:ascii="Sylfaen" w:hAnsi="Sylfaen"/>
                <w:b/>
                <w:color w:val="000000" w:themeColor="text1"/>
              </w:rPr>
              <w:t>Օտար</w:t>
            </w:r>
            <w:proofErr w:type="spellEnd"/>
            <w:r w:rsidRPr="00740FF5">
              <w:rPr>
                <w:rFonts w:ascii="Sylfaen" w:hAnsi="Sylfaen"/>
                <w:b/>
                <w:color w:val="000000" w:themeColor="text1"/>
              </w:rPr>
              <w:t xml:space="preserve"> </w:t>
            </w:r>
            <w:proofErr w:type="spellStart"/>
            <w:r w:rsidRPr="00740FF5">
              <w:rPr>
                <w:rFonts w:ascii="Sylfaen" w:hAnsi="Sylfaen"/>
                <w:b/>
                <w:color w:val="000000" w:themeColor="text1"/>
              </w:rPr>
              <w:t>լեզվի</w:t>
            </w:r>
            <w:proofErr w:type="spellEnd"/>
            <w:r w:rsidRPr="00740FF5">
              <w:rPr>
                <w:rFonts w:ascii="Sylfaen" w:hAnsi="Sylfaen"/>
                <w:b/>
                <w:color w:val="000000" w:themeColor="text1"/>
              </w:rPr>
              <w:t xml:space="preserve"> և </w:t>
            </w:r>
            <w:proofErr w:type="spellStart"/>
            <w:r w:rsidRPr="00740FF5">
              <w:rPr>
                <w:rFonts w:ascii="Sylfaen" w:hAnsi="Sylfaen"/>
                <w:b/>
                <w:color w:val="000000" w:themeColor="text1"/>
              </w:rPr>
              <w:t>գրականության</w:t>
            </w:r>
            <w:proofErr w:type="spellEnd"/>
          </w:p>
        </w:tc>
        <w:tc>
          <w:tcPr>
            <w:tcW w:w="2268" w:type="dxa"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5</w:t>
            </w:r>
          </w:p>
        </w:tc>
        <w:tc>
          <w:tcPr>
            <w:tcW w:w="1417" w:type="dxa"/>
            <w:vMerge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</w:p>
        </w:tc>
        <w:tc>
          <w:tcPr>
            <w:tcW w:w="1984" w:type="dxa"/>
            <w:vAlign w:val="center"/>
          </w:tcPr>
          <w:p w:rsidR="00E523D2" w:rsidRPr="00740FF5" w:rsidRDefault="00D44048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5</w:t>
            </w:r>
          </w:p>
        </w:tc>
        <w:tc>
          <w:tcPr>
            <w:tcW w:w="1418" w:type="dxa"/>
            <w:vMerge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</w:p>
        </w:tc>
      </w:tr>
      <w:tr w:rsidR="00740FF5" w:rsidRPr="00740FF5" w:rsidTr="00D01597">
        <w:trPr>
          <w:trHeight w:val="744"/>
        </w:trPr>
        <w:tc>
          <w:tcPr>
            <w:tcW w:w="851" w:type="dxa"/>
            <w:vMerge w:val="restart"/>
            <w:vAlign w:val="center"/>
          </w:tcPr>
          <w:p w:rsidR="00E523D2" w:rsidRPr="00740FF5" w:rsidRDefault="00E523D2" w:rsidP="00E523D2">
            <w:pPr>
              <w:pStyle w:val="a3"/>
              <w:numPr>
                <w:ilvl w:val="0"/>
                <w:numId w:val="10"/>
              </w:numPr>
              <w:tabs>
                <w:tab w:val="left" w:pos="426"/>
              </w:tabs>
              <w:spacing w:line="360" w:lineRule="auto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Բնագիտական</w:t>
            </w:r>
          </w:p>
        </w:tc>
        <w:tc>
          <w:tcPr>
            <w:tcW w:w="4537" w:type="dxa"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proofErr w:type="spellStart"/>
            <w:r w:rsidRPr="00740FF5">
              <w:rPr>
                <w:rFonts w:ascii="Sylfaen" w:hAnsi="Sylfaen"/>
                <w:b/>
                <w:color w:val="000000" w:themeColor="text1"/>
              </w:rPr>
              <w:t>Ինֆորմատիկայի</w:t>
            </w:r>
            <w:proofErr w:type="spellEnd"/>
            <w:r w:rsidRPr="00740FF5">
              <w:rPr>
                <w:rFonts w:ascii="Sylfaen" w:hAnsi="Sylfaen"/>
                <w:b/>
                <w:color w:val="000000" w:themeColor="text1"/>
              </w:rPr>
              <w:t xml:space="preserve"> և </w:t>
            </w:r>
            <w:proofErr w:type="spellStart"/>
            <w:r w:rsidRPr="00740FF5">
              <w:rPr>
                <w:rFonts w:ascii="Sylfaen" w:hAnsi="Sylfaen"/>
                <w:b/>
                <w:color w:val="000000" w:themeColor="text1"/>
              </w:rPr>
              <w:t>ֆիզիկամաթեմատիկական</w:t>
            </w:r>
            <w:proofErr w:type="spellEnd"/>
            <w:r w:rsidRPr="00740FF5">
              <w:rPr>
                <w:rFonts w:ascii="Sylfaen" w:hAnsi="Sylfaen"/>
                <w:b/>
                <w:color w:val="000000" w:themeColor="text1"/>
              </w:rPr>
              <w:t xml:space="preserve"> </w:t>
            </w:r>
            <w:proofErr w:type="spellStart"/>
            <w:r w:rsidRPr="00740FF5">
              <w:rPr>
                <w:rFonts w:ascii="Sylfaen" w:hAnsi="Sylfaen"/>
                <w:b/>
                <w:color w:val="000000" w:themeColor="text1"/>
              </w:rPr>
              <w:t>գիտություններ</w:t>
            </w:r>
            <w:proofErr w:type="spellEnd"/>
          </w:p>
        </w:tc>
        <w:tc>
          <w:tcPr>
            <w:tcW w:w="2268" w:type="dxa"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3</w:t>
            </w:r>
          </w:p>
        </w:tc>
        <w:tc>
          <w:tcPr>
            <w:tcW w:w="1417" w:type="dxa"/>
            <w:vMerge w:val="restart"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6</w:t>
            </w:r>
          </w:p>
        </w:tc>
        <w:tc>
          <w:tcPr>
            <w:tcW w:w="1984" w:type="dxa"/>
            <w:vAlign w:val="center"/>
          </w:tcPr>
          <w:p w:rsidR="00E523D2" w:rsidRPr="00740FF5" w:rsidRDefault="00D44048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5</w:t>
            </w:r>
          </w:p>
        </w:tc>
        <w:tc>
          <w:tcPr>
            <w:tcW w:w="1418" w:type="dxa"/>
            <w:vMerge w:val="restart"/>
            <w:vAlign w:val="center"/>
          </w:tcPr>
          <w:p w:rsidR="00E523D2" w:rsidRPr="00740FF5" w:rsidRDefault="00D44048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12</w:t>
            </w:r>
          </w:p>
        </w:tc>
      </w:tr>
      <w:tr w:rsidR="00740FF5" w:rsidRPr="00740FF5" w:rsidTr="00D01597">
        <w:trPr>
          <w:trHeight w:val="216"/>
        </w:trPr>
        <w:tc>
          <w:tcPr>
            <w:tcW w:w="851" w:type="dxa"/>
            <w:vMerge/>
            <w:vAlign w:val="center"/>
          </w:tcPr>
          <w:p w:rsidR="00E523D2" w:rsidRPr="00740FF5" w:rsidRDefault="00E523D2" w:rsidP="00E523D2">
            <w:pPr>
              <w:pStyle w:val="a3"/>
              <w:numPr>
                <w:ilvl w:val="0"/>
                <w:numId w:val="10"/>
              </w:numPr>
              <w:tabs>
                <w:tab w:val="left" w:pos="426"/>
              </w:tabs>
              <w:spacing w:line="360" w:lineRule="auto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</w:p>
        </w:tc>
        <w:tc>
          <w:tcPr>
            <w:tcW w:w="3118" w:type="dxa"/>
            <w:vMerge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</w:p>
        </w:tc>
        <w:tc>
          <w:tcPr>
            <w:tcW w:w="4537" w:type="dxa"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proofErr w:type="spellStart"/>
            <w:r w:rsidRPr="00740FF5">
              <w:rPr>
                <w:rFonts w:ascii="Sylfaen" w:hAnsi="Sylfaen"/>
                <w:b/>
                <w:color w:val="000000" w:themeColor="text1"/>
              </w:rPr>
              <w:t>Կենսաբանության</w:t>
            </w:r>
            <w:proofErr w:type="spellEnd"/>
            <w:r w:rsidRPr="00740FF5">
              <w:rPr>
                <w:rFonts w:ascii="Sylfaen" w:hAnsi="Sylfaen"/>
                <w:b/>
                <w:color w:val="000000" w:themeColor="text1"/>
              </w:rPr>
              <w:t xml:space="preserve">, </w:t>
            </w:r>
            <w:proofErr w:type="spellStart"/>
            <w:r w:rsidRPr="00740FF5">
              <w:rPr>
                <w:rFonts w:ascii="Sylfaen" w:hAnsi="Sylfaen"/>
                <w:b/>
                <w:color w:val="000000" w:themeColor="text1"/>
              </w:rPr>
              <w:t>էկոլոգիայի</w:t>
            </w:r>
            <w:proofErr w:type="spellEnd"/>
            <w:r w:rsidRPr="00740FF5">
              <w:rPr>
                <w:rFonts w:ascii="Sylfaen" w:hAnsi="Sylfaen"/>
                <w:b/>
                <w:color w:val="000000" w:themeColor="text1"/>
              </w:rPr>
              <w:t xml:space="preserve"> և </w:t>
            </w:r>
            <w:proofErr w:type="spellStart"/>
            <w:r w:rsidRPr="00740FF5">
              <w:rPr>
                <w:rFonts w:ascii="Sylfaen" w:hAnsi="Sylfaen"/>
                <w:b/>
                <w:color w:val="000000" w:themeColor="text1"/>
              </w:rPr>
              <w:t>առողջ</w:t>
            </w:r>
            <w:proofErr w:type="spellEnd"/>
            <w:r w:rsidRPr="00740FF5">
              <w:rPr>
                <w:rFonts w:ascii="Sylfaen" w:hAnsi="Sylfaen"/>
                <w:b/>
                <w:color w:val="000000" w:themeColor="text1"/>
              </w:rPr>
              <w:t xml:space="preserve"> </w:t>
            </w:r>
            <w:proofErr w:type="spellStart"/>
            <w:r w:rsidRPr="00740FF5">
              <w:rPr>
                <w:rFonts w:ascii="Sylfaen" w:hAnsi="Sylfaen"/>
                <w:b/>
                <w:color w:val="000000" w:themeColor="text1"/>
              </w:rPr>
              <w:t>ապրելակերպի</w:t>
            </w:r>
            <w:proofErr w:type="spellEnd"/>
          </w:p>
        </w:tc>
        <w:tc>
          <w:tcPr>
            <w:tcW w:w="2268" w:type="dxa"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3</w:t>
            </w:r>
          </w:p>
        </w:tc>
        <w:tc>
          <w:tcPr>
            <w:tcW w:w="1417" w:type="dxa"/>
            <w:vMerge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</w:p>
        </w:tc>
        <w:tc>
          <w:tcPr>
            <w:tcW w:w="1984" w:type="dxa"/>
            <w:vAlign w:val="center"/>
          </w:tcPr>
          <w:p w:rsidR="00E523D2" w:rsidRPr="00740FF5" w:rsidRDefault="00D44048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7</w:t>
            </w:r>
          </w:p>
        </w:tc>
        <w:tc>
          <w:tcPr>
            <w:tcW w:w="1418" w:type="dxa"/>
            <w:vMerge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</w:p>
        </w:tc>
      </w:tr>
      <w:tr w:rsidR="00740FF5" w:rsidRPr="00740FF5" w:rsidTr="00D01597">
        <w:trPr>
          <w:trHeight w:val="456"/>
        </w:trPr>
        <w:tc>
          <w:tcPr>
            <w:tcW w:w="851" w:type="dxa"/>
            <w:vMerge w:val="restart"/>
            <w:vAlign w:val="center"/>
          </w:tcPr>
          <w:p w:rsidR="00E523D2" w:rsidRPr="00740FF5" w:rsidRDefault="00E523D2" w:rsidP="00E523D2">
            <w:pPr>
              <w:pStyle w:val="a3"/>
              <w:numPr>
                <w:ilvl w:val="0"/>
                <w:numId w:val="10"/>
              </w:numPr>
              <w:tabs>
                <w:tab w:val="left" w:pos="426"/>
              </w:tabs>
              <w:spacing w:line="360" w:lineRule="auto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Հումանիտար մասնագիտությունների</w:t>
            </w:r>
          </w:p>
        </w:tc>
        <w:tc>
          <w:tcPr>
            <w:tcW w:w="4537" w:type="dxa"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proofErr w:type="spellStart"/>
            <w:r w:rsidRPr="00740FF5">
              <w:rPr>
                <w:rFonts w:ascii="Sylfaen" w:hAnsi="Sylfaen"/>
                <w:b/>
                <w:color w:val="000000" w:themeColor="text1"/>
              </w:rPr>
              <w:t>Իրավագիտության</w:t>
            </w:r>
            <w:proofErr w:type="spellEnd"/>
          </w:p>
        </w:tc>
        <w:tc>
          <w:tcPr>
            <w:tcW w:w="2268" w:type="dxa"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6</w:t>
            </w:r>
          </w:p>
        </w:tc>
        <w:tc>
          <w:tcPr>
            <w:tcW w:w="1417" w:type="dxa"/>
            <w:vMerge w:val="restart"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14</w:t>
            </w:r>
          </w:p>
        </w:tc>
        <w:tc>
          <w:tcPr>
            <w:tcW w:w="1984" w:type="dxa"/>
            <w:vAlign w:val="center"/>
          </w:tcPr>
          <w:p w:rsidR="00E523D2" w:rsidRPr="00740FF5" w:rsidRDefault="00C21CD8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5</w:t>
            </w:r>
          </w:p>
        </w:tc>
        <w:tc>
          <w:tcPr>
            <w:tcW w:w="1418" w:type="dxa"/>
            <w:vMerge w:val="restart"/>
            <w:vAlign w:val="center"/>
          </w:tcPr>
          <w:p w:rsidR="00E523D2" w:rsidRPr="00740FF5" w:rsidRDefault="00C21CD8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14</w:t>
            </w:r>
          </w:p>
        </w:tc>
      </w:tr>
      <w:tr w:rsidR="00740FF5" w:rsidRPr="00740FF5" w:rsidTr="00D01597">
        <w:trPr>
          <w:trHeight w:val="492"/>
        </w:trPr>
        <w:tc>
          <w:tcPr>
            <w:tcW w:w="851" w:type="dxa"/>
            <w:vMerge/>
            <w:vAlign w:val="center"/>
          </w:tcPr>
          <w:p w:rsidR="00E523D2" w:rsidRPr="00740FF5" w:rsidRDefault="00E523D2" w:rsidP="00E523D2">
            <w:pPr>
              <w:pStyle w:val="a3"/>
              <w:numPr>
                <w:ilvl w:val="0"/>
                <w:numId w:val="10"/>
              </w:numPr>
              <w:tabs>
                <w:tab w:val="left" w:pos="426"/>
              </w:tabs>
              <w:spacing w:line="360" w:lineRule="auto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</w:p>
        </w:tc>
        <w:tc>
          <w:tcPr>
            <w:tcW w:w="3118" w:type="dxa"/>
            <w:vMerge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</w:p>
        </w:tc>
        <w:tc>
          <w:tcPr>
            <w:tcW w:w="4537" w:type="dxa"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proofErr w:type="spellStart"/>
            <w:r w:rsidRPr="00740FF5">
              <w:rPr>
                <w:rFonts w:ascii="Sylfaen" w:hAnsi="Sylfaen"/>
                <w:b/>
                <w:color w:val="000000" w:themeColor="text1"/>
              </w:rPr>
              <w:t>Հասարակական</w:t>
            </w:r>
            <w:proofErr w:type="spellEnd"/>
            <w:r w:rsidRPr="00740FF5">
              <w:rPr>
                <w:rFonts w:ascii="Sylfaen" w:hAnsi="Sylfaen"/>
                <w:b/>
                <w:color w:val="000000" w:themeColor="text1"/>
              </w:rPr>
              <w:t xml:space="preserve"> </w:t>
            </w:r>
            <w:proofErr w:type="spellStart"/>
            <w:r w:rsidRPr="00740FF5">
              <w:rPr>
                <w:rFonts w:ascii="Sylfaen" w:hAnsi="Sylfaen"/>
                <w:b/>
                <w:color w:val="000000" w:themeColor="text1"/>
              </w:rPr>
              <w:t>գիտությունների</w:t>
            </w:r>
            <w:proofErr w:type="spellEnd"/>
          </w:p>
        </w:tc>
        <w:tc>
          <w:tcPr>
            <w:tcW w:w="2268" w:type="dxa"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8</w:t>
            </w:r>
          </w:p>
        </w:tc>
        <w:tc>
          <w:tcPr>
            <w:tcW w:w="1417" w:type="dxa"/>
            <w:vMerge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</w:p>
        </w:tc>
        <w:tc>
          <w:tcPr>
            <w:tcW w:w="1984" w:type="dxa"/>
            <w:vAlign w:val="center"/>
          </w:tcPr>
          <w:p w:rsidR="00E523D2" w:rsidRPr="00740FF5" w:rsidRDefault="00C21CD8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9</w:t>
            </w:r>
          </w:p>
        </w:tc>
        <w:tc>
          <w:tcPr>
            <w:tcW w:w="1418" w:type="dxa"/>
            <w:vMerge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</w:p>
        </w:tc>
      </w:tr>
      <w:tr w:rsidR="00740FF5" w:rsidRPr="00740FF5" w:rsidTr="00D01597">
        <w:trPr>
          <w:trHeight w:val="120"/>
        </w:trPr>
        <w:tc>
          <w:tcPr>
            <w:tcW w:w="851" w:type="dxa"/>
            <w:vMerge w:val="restart"/>
            <w:vAlign w:val="center"/>
          </w:tcPr>
          <w:p w:rsidR="00E523D2" w:rsidRPr="00740FF5" w:rsidRDefault="00E523D2" w:rsidP="00E523D2">
            <w:pPr>
              <w:pStyle w:val="a3"/>
              <w:numPr>
                <w:ilvl w:val="0"/>
                <w:numId w:val="10"/>
              </w:numPr>
              <w:tabs>
                <w:tab w:val="left" w:pos="426"/>
              </w:tabs>
              <w:spacing w:line="360" w:lineRule="auto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Տնտեսագիտական</w:t>
            </w:r>
          </w:p>
        </w:tc>
        <w:tc>
          <w:tcPr>
            <w:tcW w:w="4537" w:type="dxa"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proofErr w:type="spellStart"/>
            <w:r w:rsidRPr="00740FF5">
              <w:rPr>
                <w:rFonts w:ascii="Sylfaen" w:hAnsi="Sylfaen"/>
                <w:b/>
                <w:color w:val="000000" w:themeColor="text1"/>
              </w:rPr>
              <w:t>Կառավարման</w:t>
            </w:r>
            <w:proofErr w:type="spellEnd"/>
            <w:r w:rsidRPr="00740FF5">
              <w:rPr>
                <w:rFonts w:ascii="Sylfaen" w:hAnsi="Sylfaen"/>
                <w:b/>
                <w:color w:val="000000" w:themeColor="text1"/>
              </w:rPr>
              <w:t xml:space="preserve"> և </w:t>
            </w:r>
            <w:proofErr w:type="spellStart"/>
            <w:r w:rsidRPr="00740FF5">
              <w:rPr>
                <w:rFonts w:ascii="Sylfaen" w:hAnsi="Sylfaen"/>
                <w:b/>
                <w:color w:val="000000" w:themeColor="text1"/>
              </w:rPr>
              <w:t>ֆինանսների</w:t>
            </w:r>
            <w:proofErr w:type="spellEnd"/>
          </w:p>
        </w:tc>
        <w:tc>
          <w:tcPr>
            <w:tcW w:w="2268" w:type="dxa"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8</w:t>
            </w:r>
          </w:p>
        </w:tc>
        <w:tc>
          <w:tcPr>
            <w:tcW w:w="1417" w:type="dxa"/>
            <w:vMerge w:val="restart"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10</w:t>
            </w:r>
          </w:p>
        </w:tc>
        <w:tc>
          <w:tcPr>
            <w:tcW w:w="1984" w:type="dxa"/>
            <w:vAlign w:val="center"/>
          </w:tcPr>
          <w:p w:rsidR="00E523D2" w:rsidRPr="00740FF5" w:rsidRDefault="00C21CD8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3</w:t>
            </w:r>
          </w:p>
        </w:tc>
        <w:tc>
          <w:tcPr>
            <w:tcW w:w="1418" w:type="dxa"/>
            <w:vMerge w:val="restart"/>
            <w:vAlign w:val="center"/>
          </w:tcPr>
          <w:p w:rsidR="00E523D2" w:rsidRPr="00740FF5" w:rsidRDefault="00C21CD8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5</w:t>
            </w:r>
          </w:p>
        </w:tc>
      </w:tr>
      <w:tr w:rsidR="00740FF5" w:rsidRPr="00740FF5" w:rsidTr="00D01597">
        <w:trPr>
          <w:trHeight w:val="348"/>
        </w:trPr>
        <w:tc>
          <w:tcPr>
            <w:tcW w:w="851" w:type="dxa"/>
            <w:vMerge/>
            <w:vAlign w:val="center"/>
          </w:tcPr>
          <w:p w:rsidR="00E523D2" w:rsidRPr="00740FF5" w:rsidRDefault="00E523D2" w:rsidP="00E523D2">
            <w:pPr>
              <w:pStyle w:val="a3"/>
              <w:numPr>
                <w:ilvl w:val="0"/>
                <w:numId w:val="10"/>
              </w:numPr>
              <w:tabs>
                <w:tab w:val="left" w:pos="426"/>
              </w:tabs>
              <w:spacing w:line="360" w:lineRule="auto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</w:p>
        </w:tc>
        <w:tc>
          <w:tcPr>
            <w:tcW w:w="3118" w:type="dxa"/>
            <w:vMerge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</w:p>
        </w:tc>
        <w:tc>
          <w:tcPr>
            <w:tcW w:w="4537" w:type="dxa"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  <w:tab w:val="left" w:pos="504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proofErr w:type="spellStart"/>
            <w:r w:rsidRPr="00740FF5">
              <w:rPr>
                <w:rFonts w:ascii="Sylfaen" w:hAnsi="Sylfaen"/>
                <w:b/>
                <w:color w:val="000000" w:themeColor="text1"/>
              </w:rPr>
              <w:t>Հաշվապահական</w:t>
            </w:r>
            <w:proofErr w:type="spellEnd"/>
            <w:r w:rsidRPr="00740FF5">
              <w:rPr>
                <w:rFonts w:ascii="Sylfaen" w:hAnsi="Sylfaen"/>
                <w:b/>
                <w:color w:val="000000" w:themeColor="text1"/>
              </w:rPr>
              <w:t xml:space="preserve"> </w:t>
            </w:r>
            <w:proofErr w:type="spellStart"/>
            <w:r w:rsidRPr="00740FF5">
              <w:rPr>
                <w:rFonts w:ascii="Sylfaen" w:hAnsi="Sylfaen"/>
                <w:b/>
                <w:color w:val="000000" w:themeColor="text1"/>
              </w:rPr>
              <w:t>հաշվառման</w:t>
            </w:r>
            <w:proofErr w:type="spellEnd"/>
          </w:p>
        </w:tc>
        <w:tc>
          <w:tcPr>
            <w:tcW w:w="2268" w:type="dxa"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</w:p>
        </w:tc>
        <w:tc>
          <w:tcPr>
            <w:tcW w:w="1984" w:type="dxa"/>
            <w:vAlign w:val="center"/>
          </w:tcPr>
          <w:p w:rsidR="00E523D2" w:rsidRPr="00740FF5" w:rsidRDefault="00C21CD8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2</w:t>
            </w:r>
          </w:p>
        </w:tc>
        <w:tc>
          <w:tcPr>
            <w:tcW w:w="1418" w:type="dxa"/>
            <w:vMerge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</w:p>
        </w:tc>
      </w:tr>
      <w:tr w:rsidR="00740FF5" w:rsidRPr="00740FF5" w:rsidTr="00716918">
        <w:trPr>
          <w:trHeight w:val="348"/>
        </w:trPr>
        <w:tc>
          <w:tcPr>
            <w:tcW w:w="851" w:type="dxa"/>
            <w:vAlign w:val="center"/>
          </w:tcPr>
          <w:p w:rsidR="00E523D2" w:rsidRPr="00740FF5" w:rsidRDefault="00E523D2" w:rsidP="00E523D2">
            <w:pPr>
              <w:pStyle w:val="a3"/>
              <w:numPr>
                <w:ilvl w:val="0"/>
                <w:numId w:val="10"/>
              </w:numPr>
              <w:tabs>
                <w:tab w:val="left" w:pos="426"/>
              </w:tabs>
              <w:spacing w:line="360" w:lineRule="auto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</w:p>
        </w:tc>
        <w:tc>
          <w:tcPr>
            <w:tcW w:w="7655" w:type="dxa"/>
            <w:gridSpan w:val="2"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  <w:tab w:val="left" w:pos="504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Ընդամենը</w:t>
            </w:r>
          </w:p>
        </w:tc>
        <w:tc>
          <w:tcPr>
            <w:tcW w:w="3685" w:type="dxa"/>
            <w:gridSpan w:val="2"/>
            <w:vAlign w:val="center"/>
          </w:tcPr>
          <w:p w:rsidR="00E523D2" w:rsidRPr="00740FF5" w:rsidRDefault="00E523D2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45</w:t>
            </w:r>
          </w:p>
        </w:tc>
        <w:tc>
          <w:tcPr>
            <w:tcW w:w="3402" w:type="dxa"/>
            <w:gridSpan w:val="2"/>
            <w:vAlign w:val="center"/>
          </w:tcPr>
          <w:p w:rsidR="00E523D2" w:rsidRPr="00740FF5" w:rsidRDefault="00C21CD8" w:rsidP="00E523D2">
            <w:pPr>
              <w:pStyle w:val="a3"/>
              <w:tabs>
                <w:tab w:val="left" w:pos="426"/>
              </w:tabs>
              <w:spacing w:line="360" w:lineRule="auto"/>
              <w:ind w:left="0"/>
              <w:jc w:val="center"/>
              <w:rPr>
                <w:rFonts w:ascii="Sylfaen" w:hAnsi="Sylfaen"/>
                <w:b/>
                <w:color w:val="000000" w:themeColor="text1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lang w:val="hy-AM"/>
              </w:rPr>
              <w:t>43</w:t>
            </w:r>
          </w:p>
        </w:tc>
      </w:tr>
    </w:tbl>
    <w:p w:rsidR="00D01597" w:rsidRPr="00740FF5" w:rsidRDefault="00D01597" w:rsidP="0049419F">
      <w:pPr>
        <w:spacing w:after="0" w:line="360" w:lineRule="auto"/>
        <w:rPr>
          <w:rFonts w:ascii="Sylfaen" w:hAnsi="Sylfaen"/>
          <w:color w:val="000000" w:themeColor="text1"/>
          <w:sz w:val="24"/>
          <w:szCs w:val="24"/>
          <w:lang w:val="hy-AM"/>
        </w:rPr>
        <w:sectPr w:rsidR="00D01597" w:rsidRPr="00740FF5" w:rsidSect="00D0159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75F20" w:rsidRPr="00740FF5" w:rsidRDefault="00517CEE" w:rsidP="00C75F20">
      <w:pPr>
        <w:spacing w:after="0" w:line="360" w:lineRule="auto"/>
        <w:ind w:firstLine="709"/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lastRenderedPageBreak/>
        <w:t xml:space="preserve">Ուսումնասիրելով </w:t>
      </w:r>
      <w:r w:rsidR="00C75F20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աղյուսակ 1-ի տվյալները՝ </w:t>
      </w:r>
      <w:r w:rsidR="00122DD9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պարզ է դառն</w:t>
      </w:r>
      <w:r w:rsidR="00C75F20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ում, </w:t>
      </w:r>
      <w:r w:rsidR="00FB3E7B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որ </w:t>
      </w:r>
      <w:r w:rsidR="004E77C5" w:rsidRPr="00740FF5">
        <w:rPr>
          <w:rFonts w:ascii="Sylfaen" w:hAnsi="Sylfaen"/>
          <w:color w:val="000000" w:themeColor="text1"/>
          <w:sz w:val="24"/>
          <w:szCs w:val="24"/>
          <w:lang w:val="hy-AM"/>
        </w:rPr>
        <w:t>2021</w:t>
      </w:r>
      <w:r w:rsidR="00C75F20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թ</w:t>
      </w:r>
      <w:r w:rsidR="00C75F20" w:rsidRPr="00740FF5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>․</w:t>
      </w:r>
      <w:r w:rsidR="00C75F20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առավել շատ հոդված տպագրվել է Բանասիրական ֆակուլտետի կողմից՝ </w:t>
      </w:r>
      <w:r w:rsidR="004E77C5" w:rsidRPr="00740FF5">
        <w:rPr>
          <w:rFonts w:ascii="Sylfaen" w:hAnsi="Sylfaen"/>
          <w:color w:val="000000" w:themeColor="text1"/>
          <w:sz w:val="24"/>
          <w:szCs w:val="24"/>
          <w:lang w:val="hy-AM"/>
        </w:rPr>
        <w:t>15</w:t>
      </w:r>
      <w:r w:rsidR="00C75F20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հոդված, իսկ ըստ ամբիոնների՝</w:t>
      </w:r>
      <w:r w:rsidR="00B51E8A">
        <w:rPr>
          <w:rFonts w:ascii="Sylfaen" w:hAnsi="Sylfaen"/>
          <w:color w:val="000000" w:themeColor="text1"/>
          <w:sz w:val="24"/>
          <w:szCs w:val="24"/>
          <w:lang w:val="hy-AM"/>
        </w:rPr>
        <w:t>հ</w:t>
      </w:r>
      <w:r w:rsidR="004E77C5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այոց</w:t>
      </w:r>
      <w:r w:rsidR="00C75F20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լեզվի և գրականության ամբիոնի կողմից՝ 1</w:t>
      </w:r>
      <w:r w:rsidR="004E77C5" w:rsidRPr="00740FF5">
        <w:rPr>
          <w:rFonts w:ascii="Sylfaen" w:hAnsi="Sylfaen"/>
          <w:color w:val="000000" w:themeColor="text1"/>
          <w:sz w:val="24"/>
          <w:szCs w:val="24"/>
          <w:lang w:val="hy-AM"/>
        </w:rPr>
        <w:t>0</w:t>
      </w:r>
      <w:r w:rsidR="00C75F20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հոդված։ Մյուս ֆակուլտետների համեմատությամբ՝</w:t>
      </w:r>
      <w:r w:rsidR="00122DD9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</w:t>
      </w:r>
      <w:r w:rsidR="00C75F20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քիչ </w:t>
      </w:r>
      <w:r w:rsidR="00122DD9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թվով </w:t>
      </w:r>
      <w:r w:rsidR="00C75F20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հոդված ներկայացվել է  </w:t>
      </w:r>
      <w:r w:rsidR="004E77C5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Բնագիտական</w:t>
      </w:r>
      <w:r w:rsidR="00C75F20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ֆակուլտետի կողմից՝ </w:t>
      </w:r>
      <w:r w:rsidR="004E77C5" w:rsidRPr="00740FF5">
        <w:rPr>
          <w:rFonts w:ascii="Sylfaen" w:hAnsi="Sylfaen"/>
          <w:color w:val="000000" w:themeColor="text1"/>
          <w:sz w:val="24"/>
          <w:szCs w:val="24"/>
          <w:lang w:val="hy-AM"/>
        </w:rPr>
        <w:t>6</w:t>
      </w:r>
      <w:r w:rsidR="00C75F20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հոդված, ըստ ամբիոնների՝ </w:t>
      </w:r>
      <w:r w:rsidR="004E77C5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երեքական հոդված</w:t>
      </w:r>
      <w:r w:rsidR="004D7FA9" w:rsidRPr="00740FF5">
        <w:rPr>
          <w:rFonts w:ascii="Sylfaen" w:hAnsi="Sylfaen"/>
          <w:color w:val="000000" w:themeColor="text1"/>
          <w:sz w:val="24"/>
          <w:szCs w:val="24"/>
          <w:lang w:val="hy-AM"/>
        </w:rPr>
        <w:t>։</w:t>
      </w:r>
    </w:p>
    <w:p w:rsidR="00C75F20" w:rsidRPr="00740FF5" w:rsidRDefault="00C75F20" w:rsidP="00C75F20">
      <w:pPr>
        <w:spacing w:after="0" w:line="360" w:lineRule="auto"/>
        <w:ind w:firstLine="709"/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202</w:t>
      </w:r>
      <w:r w:rsidR="004E77C5" w:rsidRPr="00740FF5">
        <w:rPr>
          <w:rFonts w:ascii="Sylfaen" w:hAnsi="Sylfaen"/>
          <w:color w:val="000000" w:themeColor="text1"/>
          <w:sz w:val="24"/>
          <w:szCs w:val="24"/>
          <w:lang w:val="hy-AM"/>
        </w:rPr>
        <w:t>2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թ</w:t>
      </w:r>
      <w:r w:rsidRPr="00740FF5">
        <w:rPr>
          <w:rFonts w:ascii="MS Mincho" w:eastAsia="MS Mincho" w:hAnsi="MS Mincho" w:cs="MS Mincho" w:hint="eastAsia"/>
          <w:color w:val="000000" w:themeColor="text1"/>
          <w:sz w:val="24"/>
          <w:szCs w:val="24"/>
          <w:lang w:val="hy-AM"/>
        </w:rPr>
        <w:t>․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հոդվածների թվաքանակով 1-ին տեղում  </w:t>
      </w:r>
      <w:r w:rsidR="004E77C5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Հումանիտար </w:t>
      </w:r>
      <w:r w:rsidR="004D7FA9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մասնագիտո</w:t>
      </w:r>
      <w:r w:rsidR="00B51E8A">
        <w:rPr>
          <w:rFonts w:ascii="Sylfaen" w:hAnsi="Sylfaen"/>
          <w:color w:val="000000" w:themeColor="text1"/>
          <w:sz w:val="24"/>
          <w:szCs w:val="24"/>
          <w:lang w:val="hy-AM"/>
        </w:rPr>
        <w:t>ւ</w:t>
      </w:r>
      <w:r w:rsidR="004D7FA9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թ</w:t>
      </w:r>
      <w:r w:rsidR="004E77C5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յունների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ֆակուլտետ</w:t>
      </w:r>
      <w:r w:rsidR="00101478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ն է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՝</w:t>
      </w:r>
      <w:r w:rsidR="004E77C5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14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հոդված</w:t>
      </w:r>
      <w:r w:rsidR="004D7FA9" w:rsidRPr="00740FF5">
        <w:rPr>
          <w:rFonts w:ascii="Sylfaen" w:hAnsi="Sylfaen"/>
          <w:color w:val="000000" w:themeColor="text1"/>
          <w:sz w:val="24"/>
          <w:szCs w:val="24"/>
          <w:lang w:val="hy-AM"/>
        </w:rPr>
        <w:t>։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Մյուս ֆակուլտետների համեմատությամբ՝ </w:t>
      </w:r>
      <w:r w:rsidR="00122DD9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թվով 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քիչ հոդված ներկայացվել է </w:t>
      </w:r>
      <w:r w:rsidR="004E77C5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Տնտեսագիտական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ֆակուլտետի կողմից՝ 5 հոդված, իսկ ըստ ամբիոնների՝ </w:t>
      </w:r>
      <w:r w:rsidR="00B51E8A">
        <w:rPr>
          <w:rFonts w:ascii="Sylfaen" w:hAnsi="Sylfaen"/>
          <w:color w:val="000000" w:themeColor="text1"/>
          <w:sz w:val="24"/>
          <w:szCs w:val="24"/>
          <w:lang w:val="hy-AM"/>
        </w:rPr>
        <w:t>հ</w:t>
      </w:r>
      <w:r w:rsidR="00A413FE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աշվապահական հաշվառման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ամբիոնը՝ </w:t>
      </w:r>
      <w:r w:rsidR="00A413FE" w:rsidRPr="00740FF5">
        <w:rPr>
          <w:rFonts w:ascii="Sylfaen" w:hAnsi="Sylfaen"/>
          <w:color w:val="000000" w:themeColor="text1"/>
          <w:sz w:val="24"/>
          <w:szCs w:val="24"/>
          <w:lang w:val="hy-AM"/>
        </w:rPr>
        <w:t>2</w:t>
      </w:r>
      <w:r w:rsidR="006970ED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հոդված։</w:t>
      </w:r>
    </w:p>
    <w:p w:rsidR="0002331B" w:rsidRPr="00740FF5" w:rsidRDefault="008A6B3A" w:rsidP="00101478">
      <w:pPr>
        <w:spacing w:after="0" w:line="360" w:lineRule="auto"/>
        <w:ind w:firstLine="709"/>
        <w:jc w:val="center"/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  <w:r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>202</w:t>
      </w:r>
      <w:r w:rsidR="00A413FE"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>1</w:t>
      </w:r>
      <w:r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 xml:space="preserve"> և 202</w:t>
      </w:r>
      <w:r w:rsidR="00A413FE"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>2</w:t>
      </w:r>
      <w:r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 xml:space="preserve"> թվականների հոդվածների </w:t>
      </w:r>
      <w:r w:rsidR="00D01597"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>քանակ</w:t>
      </w:r>
      <w:r w:rsidR="00517CEE"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>ն</w:t>
      </w:r>
      <w:r w:rsidR="00D01597"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>՝ ըստ ֆակուլտետների</w:t>
      </w:r>
    </w:p>
    <w:p w:rsidR="00101478" w:rsidRPr="00740FF5" w:rsidRDefault="004D7FA9" w:rsidP="00101478">
      <w:pPr>
        <w:spacing w:after="0" w:line="360" w:lineRule="auto"/>
        <w:ind w:firstLine="709"/>
        <w:jc w:val="right"/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  <w:r w:rsidRPr="00740FF5">
        <w:rPr>
          <w:noProof/>
          <w:color w:val="000000" w:themeColor="text1"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posOffset>251460</wp:posOffset>
            </wp:positionH>
            <wp:positionV relativeFrom="paragraph">
              <wp:posOffset>327025</wp:posOffset>
            </wp:positionV>
            <wp:extent cx="5524500" cy="3246120"/>
            <wp:effectExtent l="0" t="0" r="0" b="11430"/>
            <wp:wrapSquare wrapText="bothSides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1478"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>Գծապատկեր</w:t>
      </w:r>
      <w:r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 xml:space="preserve"> 2</w:t>
      </w:r>
      <w:r w:rsidR="00A413FE" w:rsidRPr="00740FF5">
        <w:rPr>
          <w:rFonts w:ascii="Times New Roman" w:hAnsi="Times New Roman" w:cs="Times New Roman"/>
          <w:b/>
          <w:color w:val="000000" w:themeColor="text1"/>
          <w:sz w:val="24"/>
          <w:szCs w:val="24"/>
          <w:lang w:val="hy-AM"/>
        </w:rPr>
        <w:t>.</w:t>
      </w:r>
    </w:p>
    <w:p w:rsidR="00101478" w:rsidRPr="00740FF5" w:rsidRDefault="00101478" w:rsidP="00101478">
      <w:pPr>
        <w:spacing w:after="0" w:line="360" w:lineRule="auto"/>
        <w:ind w:firstLine="709"/>
        <w:jc w:val="center"/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</w:p>
    <w:p w:rsidR="00101478" w:rsidRPr="00740FF5" w:rsidRDefault="00101478" w:rsidP="00101478">
      <w:pPr>
        <w:spacing w:after="0" w:line="360" w:lineRule="auto"/>
        <w:ind w:firstLine="709"/>
        <w:jc w:val="center"/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</w:p>
    <w:p w:rsidR="00663A16" w:rsidRPr="00740FF5" w:rsidRDefault="00663A16" w:rsidP="00101478">
      <w:pPr>
        <w:spacing w:after="0" w:line="360" w:lineRule="auto"/>
        <w:ind w:firstLine="709"/>
        <w:jc w:val="center"/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</w:p>
    <w:p w:rsidR="00663A16" w:rsidRPr="00740FF5" w:rsidRDefault="00663A16" w:rsidP="00101478">
      <w:pPr>
        <w:spacing w:after="0" w:line="360" w:lineRule="auto"/>
        <w:ind w:firstLine="709"/>
        <w:jc w:val="center"/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</w:p>
    <w:p w:rsidR="00663A16" w:rsidRPr="00740FF5" w:rsidRDefault="00663A16" w:rsidP="00101478">
      <w:pPr>
        <w:spacing w:after="0" w:line="360" w:lineRule="auto"/>
        <w:ind w:firstLine="709"/>
        <w:jc w:val="center"/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</w:p>
    <w:p w:rsidR="0002331B" w:rsidRPr="00740FF5" w:rsidRDefault="0002331B" w:rsidP="0002331B">
      <w:pPr>
        <w:spacing w:after="0" w:line="360" w:lineRule="auto"/>
        <w:ind w:firstLine="709"/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</w:p>
    <w:p w:rsidR="00663A16" w:rsidRPr="00740FF5" w:rsidRDefault="00663A16" w:rsidP="00101478">
      <w:pPr>
        <w:spacing w:after="0" w:line="360" w:lineRule="auto"/>
        <w:ind w:firstLine="709"/>
        <w:jc w:val="center"/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</w:p>
    <w:p w:rsidR="00101478" w:rsidRPr="00740FF5" w:rsidRDefault="00663A16" w:rsidP="00101478">
      <w:pPr>
        <w:spacing w:after="0" w:line="360" w:lineRule="auto"/>
        <w:ind w:firstLine="709"/>
        <w:jc w:val="center"/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  <w:r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lastRenderedPageBreak/>
        <w:t>2021</w:t>
      </w:r>
      <w:r w:rsidR="00101478"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 xml:space="preserve"> և 202</w:t>
      </w:r>
      <w:r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>2</w:t>
      </w:r>
      <w:r w:rsidR="00101478"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 xml:space="preserve"> թվականների հոդվածների քանակ</w:t>
      </w:r>
      <w:r w:rsidR="00517CEE"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>ն</w:t>
      </w:r>
      <w:r w:rsidR="00101478"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>՝ ըստ ամբիոնների</w:t>
      </w:r>
    </w:p>
    <w:p w:rsidR="00101478" w:rsidRPr="00740FF5" w:rsidRDefault="00663A16" w:rsidP="00101478">
      <w:pPr>
        <w:spacing w:after="0" w:line="360" w:lineRule="auto"/>
        <w:ind w:firstLine="709"/>
        <w:jc w:val="right"/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  <w:r w:rsidRPr="00740FF5">
        <w:rPr>
          <w:noProof/>
          <w:color w:val="000000" w:themeColor="text1"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403860</wp:posOffset>
            </wp:positionV>
            <wp:extent cx="5882640" cy="3512820"/>
            <wp:effectExtent l="0" t="0" r="3810" b="11430"/>
            <wp:wrapSquare wrapText="bothSides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1478"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>Գծապատկեր</w:t>
      </w:r>
      <w:r w:rsidR="004D7FA9"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 xml:space="preserve"> 3</w:t>
      </w:r>
      <w:r w:rsidR="00101478" w:rsidRPr="00740FF5">
        <w:rPr>
          <w:rFonts w:ascii="Times New Roman" w:hAnsi="Times New Roman" w:cs="Times New Roman"/>
          <w:b/>
          <w:color w:val="000000" w:themeColor="text1"/>
          <w:sz w:val="24"/>
          <w:szCs w:val="24"/>
          <w:lang w:val="hy-AM"/>
        </w:rPr>
        <w:t>․</w:t>
      </w:r>
    </w:p>
    <w:p w:rsidR="004D7FA9" w:rsidRPr="00740FF5" w:rsidRDefault="004D7FA9" w:rsidP="0002331B">
      <w:pPr>
        <w:tabs>
          <w:tab w:val="left" w:pos="2429"/>
        </w:tabs>
        <w:spacing w:line="360" w:lineRule="auto"/>
        <w:ind w:firstLine="567"/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</w:p>
    <w:p w:rsidR="0002331B" w:rsidRPr="00740FF5" w:rsidRDefault="00122DD9" w:rsidP="0002331B">
      <w:pPr>
        <w:tabs>
          <w:tab w:val="left" w:pos="2429"/>
        </w:tabs>
        <w:spacing w:line="360" w:lineRule="auto"/>
        <w:ind w:firstLine="567"/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Ե</w:t>
      </w:r>
      <w:r w:rsidR="00101478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րկու </w:t>
      </w:r>
      <w:r w:rsidR="0002331B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գծապատկեր</w:t>
      </w:r>
      <w:r w:rsidR="00101478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ներ</w:t>
      </w:r>
      <w:r w:rsidR="0002331B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ի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ց ակնհայտ է դառն</w:t>
      </w:r>
      <w:r w:rsidR="00101478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ում, որ</w:t>
      </w:r>
      <w:r w:rsidR="00663A16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2022</w:t>
      </w:r>
      <w:r w:rsidR="00101478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թվականին</w:t>
      </w:r>
      <w:r w:rsidR="00663A16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2021 </w:t>
      </w:r>
      <w:r w:rsidR="00101478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թվականի  համեմատությամբ</w:t>
      </w:r>
      <w:r w:rsidR="00663A16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</w:t>
      </w:r>
      <w:r w:rsidR="00101478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</w:t>
      </w:r>
      <w:r w:rsidR="0002331B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հոդվածների </w:t>
      </w:r>
      <w:r w:rsidR="00101478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թվաքանակ</w:t>
      </w:r>
      <w:r w:rsidR="00663A16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ները մնացել են անփ</w:t>
      </w:r>
      <w:r w:rsidR="004D7FA9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ո</w:t>
      </w:r>
      <w:r w:rsidR="00663A16" w:rsidRPr="00740FF5">
        <w:rPr>
          <w:rFonts w:ascii="Sylfaen" w:hAnsi="Sylfaen"/>
          <w:color w:val="000000" w:themeColor="text1"/>
          <w:sz w:val="24"/>
          <w:szCs w:val="24"/>
          <w:lang w:val="hy-AM"/>
        </w:rPr>
        <w:t>փ</w:t>
      </w:r>
      <w:r w:rsidR="00B51E8A">
        <w:rPr>
          <w:rFonts w:ascii="Sylfaen" w:hAnsi="Sylfaen"/>
          <w:color w:val="000000" w:themeColor="text1"/>
          <w:sz w:val="24"/>
          <w:szCs w:val="24"/>
          <w:lang w:val="hy-AM"/>
        </w:rPr>
        <w:t>ո</w:t>
      </w:r>
      <w:r w:rsidR="00663A16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խ։</w:t>
      </w:r>
    </w:p>
    <w:p w:rsidR="00BF6F9E" w:rsidRPr="00740FF5" w:rsidRDefault="00BF6F9E" w:rsidP="00440447">
      <w:pPr>
        <w:spacing w:after="0" w:line="360" w:lineRule="auto"/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</w:p>
    <w:p w:rsidR="0084527E" w:rsidRPr="00740FF5" w:rsidRDefault="0084527E" w:rsidP="0002331B">
      <w:pPr>
        <w:tabs>
          <w:tab w:val="left" w:pos="2429"/>
        </w:tabs>
        <w:spacing w:line="360" w:lineRule="auto"/>
        <w:ind w:firstLine="567"/>
        <w:jc w:val="both"/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  <w:r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>Համահեղինակությամբ տպագրված հոդվածների քանակն՝ ըստ տարիների</w:t>
      </w:r>
    </w:p>
    <w:p w:rsidR="0084527E" w:rsidRPr="00740FF5" w:rsidRDefault="002A3324" w:rsidP="002A3324">
      <w:pPr>
        <w:spacing w:after="0" w:line="360" w:lineRule="auto"/>
        <w:ind w:firstLine="709"/>
        <w:jc w:val="right"/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  <w:r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 xml:space="preserve">Աղյուսակ </w:t>
      </w:r>
      <w:r w:rsidR="00440447"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>2</w:t>
      </w:r>
      <w:r w:rsidRPr="00740FF5">
        <w:rPr>
          <w:rFonts w:ascii="Times New Roman" w:hAnsi="Times New Roman" w:cs="Times New Roman"/>
          <w:b/>
          <w:color w:val="000000" w:themeColor="text1"/>
          <w:sz w:val="24"/>
          <w:szCs w:val="24"/>
          <w:lang w:val="hy-AM"/>
        </w:rPr>
        <w:t>․</w:t>
      </w:r>
    </w:p>
    <w:tbl>
      <w:tblPr>
        <w:tblStyle w:val="ad"/>
        <w:tblW w:w="1077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418"/>
        <w:gridCol w:w="1560"/>
        <w:gridCol w:w="2126"/>
        <w:gridCol w:w="1842"/>
        <w:gridCol w:w="1276"/>
      </w:tblGrid>
      <w:tr w:rsidR="00DF04BA" w:rsidRPr="00740FF5" w:rsidTr="00DF04BA">
        <w:tc>
          <w:tcPr>
            <w:tcW w:w="1276" w:type="dxa"/>
          </w:tcPr>
          <w:p w:rsidR="00DF04BA" w:rsidRPr="00740FF5" w:rsidRDefault="00DF04BA" w:rsidP="00782FC6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  <w:t>Տարիները</w:t>
            </w:r>
          </w:p>
        </w:tc>
        <w:tc>
          <w:tcPr>
            <w:tcW w:w="1276" w:type="dxa"/>
          </w:tcPr>
          <w:p w:rsidR="00DF04BA" w:rsidRPr="00740FF5" w:rsidRDefault="00DF04BA" w:rsidP="00F01C0E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  <w:t>ԳՊՀ դասախոս և ուսանող</w:t>
            </w:r>
          </w:p>
        </w:tc>
        <w:tc>
          <w:tcPr>
            <w:tcW w:w="1418" w:type="dxa"/>
          </w:tcPr>
          <w:p w:rsidR="00DF04BA" w:rsidRPr="00740FF5" w:rsidRDefault="00DF04BA" w:rsidP="00F01C0E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  <w:t>ԳՊՀ դասախոս և շրջանավարտ</w:t>
            </w:r>
          </w:p>
        </w:tc>
        <w:tc>
          <w:tcPr>
            <w:tcW w:w="1560" w:type="dxa"/>
            <w:vAlign w:val="center"/>
          </w:tcPr>
          <w:p w:rsidR="00DF04BA" w:rsidRPr="00740FF5" w:rsidRDefault="00DF04BA" w:rsidP="00DF04BA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</w:pPr>
            <w:r w:rsidRPr="00C83825">
              <w:rPr>
                <w:rFonts w:ascii="Sylfaen" w:hAnsi="Sylfaen"/>
                <w:b/>
                <w:sz w:val="20"/>
                <w:szCs w:val="20"/>
                <w:lang w:val="hy-AM"/>
              </w:rPr>
              <w:t>ԳՊՀ դասախոսներ</w:t>
            </w:r>
          </w:p>
        </w:tc>
        <w:tc>
          <w:tcPr>
            <w:tcW w:w="2126" w:type="dxa"/>
          </w:tcPr>
          <w:p w:rsidR="00DF04BA" w:rsidRPr="00740FF5" w:rsidRDefault="00DF04BA" w:rsidP="00651B92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  <w:t>ԳՊՀ դասախոս և այլ բուհերի ներկայացուցիչներ</w:t>
            </w:r>
          </w:p>
        </w:tc>
        <w:tc>
          <w:tcPr>
            <w:tcW w:w="1842" w:type="dxa"/>
          </w:tcPr>
          <w:p w:rsidR="00DF04BA" w:rsidRPr="00740FF5" w:rsidRDefault="00DF04BA" w:rsidP="00F01C0E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  <w:t>Այլ բուհերի ներկայացուցիչներ, գիտաշխատողներ</w:t>
            </w:r>
          </w:p>
        </w:tc>
        <w:tc>
          <w:tcPr>
            <w:tcW w:w="1276" w:type="dxa"/>
          </w:tcPr>
          <w:p w:rsidR="00DF04BA" w:rsidRPr="00740FF5" w:rsidRDefault="00DF04BA" w:rsidP="00F01C0E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  <w:t>Ընդամենը</w:t>
            </w:r>
          </w:p>
        </w:tc>
      </w:tr>
      <w:tr w:rsidR="00DF04BA" w:rsidRPr="00740FF5" w:rsidTr="00DF04BA">
        <w:tc>
          <w:tcPr>
            <w:tcW w:w="1276" w:type="dxa"/>
          </w:tcPr>
          <w:p w:rsidR="00DF04BA" w:rsidRPr="00740FF5" w:rsidRDefault="00DF04BA" w:rsidP="00C05C05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  <w:t>2021 թ</w:t>
            </w:r>
            <w:r w:rsidRPr="00740F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hy-AM"/>
              </w:rPr>
              <w:t>․</w:t>
            </w:r>
          </w:p>
        </w:tc>
        <w:tc>
          <w:tcPr>
            <w:tcW w:w="1276" w:type="dxa"/>
          </w:tcPr>
          <w:p w:rsidR="00DF04BA" w:rsidRPr="00740FF5" w:rsidRDefault="00DF04BA" w:rsidP="00C05C05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1418" w:type="dxa"/>
          </w:tcPr>
          <w:p w:rsidR="00DF04BA" w:rsidRPr="00740FF5" w:rsidRDefault="00DF04BA" w:rsidP="00C05C05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1560" w:type="dxa"/>
          </w:tcPr>
          <w:p w:rsidR="00DF04BA" w:rsidRPr="00740FF5" w:rsidRDefault="00DF04BA" w:rsidP="00C05C05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126" w:type="dxa"/>
          </w:tcPr>
          <w:p w:rsidR="00DF04BA" w:rsidRPr="00740FF5" w:rsidRDefault="00DF04BA" w:rsidP="00C05C05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1842" w:type="dxa"/>
          </w:tcPr>
          <w:p w:rsidR="00DF04BA" w:rsidRPr="00740FF5" w:rsidRDefault="00DF04BA" w:rsidP="00C05C05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1276" w:type="dxa"/>
          </w:tcPr>
          <w:p w:rsidR="00DF04BA" w:rsidRPr="00740FF5" w:rsidRDefault="00DF04BA" w:rsidP="00237A7A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  <w:t>3</w:t>
            </w:r>
            <w:r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  <w:t>3</w:t>
            </w:r>
            <w:bookmarkStart w:id="0" w:name="_GoBack"/>
            <w:bookmarkEnd w:id="0"/>
          </w:p>
        </w:tc>
      </w:tr>
      <w:tr w:rsidR="00DF04BA" w:rsidRPr="00740FF5" w:rsidTr="00DF04BA">
        <w:tc>
          <w:tcPr>
            <w:tcW w:w="1276" w:type="dxa"/>
          </w:tcPr>
          <w:p w:rsidR="00DF04BA" w:rsidRPr="00740FF5" w:rsidRDefault="00DF04BA" w:rsidP="00C05C05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  <w:t>2022թ</w:t>
            </w:r>
            <w:r w:rsidRPr="00740FF5">
              <w:rPr>
                <w:rFonts w:ascii="MS Mincho" w:eastAsia="MS Mincho" w:hAnsi="MS Mincho" w:cs="MS Mincho" w:hint="eastAsia"/>
                <w:b/>
                <w:color w:val="000000" w:themeColor="text1"/>
                <w:sz w:val="20"/>
                <w:szCs w:val="20"/>
                <w:lang w:val="hy-AM"/>
              </w:rPr>
              <w:t>․</w:t>
            </w:r>
          </w:p>
        </w:tc>
        <w:tc>
          <w:tcPr>
            <w:tcW w:w="1276" w:type="dxa"/>
          </w:tcPr>
          <w:p w:rsidR="00DF04BA" w:rsidRPr="00740FF5" w:rsidRDefault="00DF04BA" w:rsidP="00CB374F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1418" w:type="dxa"/>
          </w:tcPr>
          <w:p w:rsidR="00DF04BA" w:rsidRPr="00740FF5" w:rsidRDefault="00DF04BA" w:rsidP="00F01C0E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560" w:type="dxa"/>
          </w:tcPr>
          <w:p w:rsidR="00DF04BA" w:rsidRPr="00740FF5" w:rsidRDefault="00DF04BA" w:rsidP="00F01C0E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2126" w:type="dxa"/>
          </w:tcPr>
          <w:p w:rsidR="00DF04BA" w:rsidRPr="00740FF5" w:rsidRDefault="00DF04BA" w:rsidP="00F01C0E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1842" w:type="dxa"/>
          </w:tcPr>
          <w:p w:rsidR="00DF04BA" w:rsidRPr="00740FF5" w:rsidRDefault="00DF04BA" w:rsidP="00F01C0E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  <w:t>19</w:t>
            </w:r>
          </w:p>
        </w:tc>
        <w:tc>
          <w:tcPr>
            <w:tcW w:w="1276" w:type="dxa"/>
          </w:tcPr>
          <w:p w:rsidR="00DF04BA" w:rsidRPr="00740FF5" w:rsidRDefault="00DF04BA" w:rsidP="00DF04BA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  <w:t>3</w:t>
            </w:r>
            <w:r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</w:tr>
    </w:tbl>
    <w:p w:rsidR="00440447" w:rsidRPr="00740FF5" w:rsidRDefault="00440447" w:rsidP="00B55AA2">
      <w:pPr>
        <w:tabs>
          <w:tab w:val="left" w:pos="2429"/>
        </w:tabs>
        <w:spacing w:line="360" w:lineRule="auto"/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</w:p>
    <w:p w:rsidR="00B55AA2" w:rsidRPr="00740FF5" w:rsidRDefault="00B51E8A" w:rsidP="00B51E8A">
      <w:pPr>
        <w:spacing w:line="360" w:lineRule="auto"/>
        <w:jc w:val="both"/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  <w:r>
        <w:rPr>
          <w:rFonts w:ascii="Sylfaen" w:hAnsi="Sylfaen"/>
          <w:color w:val="000000" w:themeColor="text1"/>
          <w:sz w:val="24"/>
          <w:szCs w:val="24"/>
          <w:lang w:val="hy-AM"/>
        </w:rPr>
        <w:lastRenderedPageBreak/>
        <w:tab/>
      </w:r>
      <w:r w:rsidR="00B55AA2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Ըստ </w:t>
      </w:r>
      <w:r w:rsidR="00440447" w:rsidRPr="00740FF5">
        <w:rPr>
          <w:rFonts w:ascii="Sylfaen" w:hAnsi="Sylfaen"/>
          <w:color w:val="000000" w:themeColor="text1"/>
          <w:sz w:val="24"/>
          <w:szCs w:val="24"/>
          <w:lang w:val="hy-AM"/>
        </w:rPr>
        <w:t>2</w:t>
      </w:r>
      <w:r w:rsidR="00B55AA2" w:rsidRPr="00740FF5">
        <w:rPr>
          <w:rFonts w:ascii="Sylfaen" w:hAnsi="Sylfaen"/>
          <w:color w:val="000000" w:themeColor="text1"/>
          <w:sz w:val="24"/>
          <w:szCs w:val="24"/>
          <w:lang w:val="hy-AM"/>
        </w:rPr>
        <w:t>-րդ աղյուսակի տվյալների՝ 2021 թվականին, 202</w:t>
      </w:r>
      <w:r w:rsidR="00440447" w:rsidRPr="00740FF5">
        <w:rPr>
          <w:rFonts w:ascii="Sylfaen" w:hAnsi="Sylfaen"/>
          <w:color w:val="000000" w:themeColor="text1"/>
          <w:sz w:val="24"/>
          <w:szCs w:val="24"/>
          <w:lang w:val="hy-AM"/>
        </w:rPr>
        <w:t>2</w:t>
      </w:r>
      <w:r w:rsidR="00B55AA2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թվականի  համեմատությամբ,  համահեղինակությամբ հոդվածների թվաքանակի աճ է արձանագրվել</w:t>
      </w:r>
      <w:r w:rsidR="00440447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՝</w:t>
      </w:r>
      <w:r w:rsidR="00B55AA2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</w:t>
      </w:r>
      <w:r w:rsidR="00DF04BA">
        <w:rPr>
          <w:rFonts w:ascii="Sylfaen" w:hAnsi="Sylfaen"/>
          <w:color w:val="000000" w:themeColor="text1"/>
          <w:sz w:val="24"/>
          <w:szCs w:val="24"/>
          <w:lang w:val="hy-AM"/>
        </w:rPr>
        <w:t>5</w:t>
      </w:r>
      <w:r w:rsidR="00B55AA2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հոդվածով։</w:t>
      </w:r>
    </w:p>
    <w:p w:rsidR="002A3324" w:rsidRPr="00740FF5" w:rsidRDefault="002A3324" w:rsidP="00782FC6">
      <w:pPr>
        <w:tabs>
          <w:tab w:val="left" w:pos="2429"/>
        </w:tabs>
        <w:spacing w:line="360" w:lineRule="auto"/>
        <w:jc w:val="center"/>
        <w:rPr>
          <w:rFonts w:ascii="Sylfaen" w:hAnsi="Sylfaen" w:cs="Times New Roman"/>
          <w:b/>
          <w:color w:val="000000" w:themeColor="text1"/>
          <w:sz w:val="24"/>
          <w:szCs w:val="24"/>
          <w:lang w:val="hy-AM"/>
        </w:rPr>
      </w:pPr>
      <w:r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>ԳՊՀ</w:t>
      </w:r>
      <w:r w:rsidR="00A83C38"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 xml:space="preserve"> </w:t>
      </w:r>
      <w:r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>ուսանողների և շրջանավարտների հետ համա</w:t>
      </w:r>
      <w:r w:rsidR="00B30002"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>հեղինակ</w:t>
      </w:r>
      <w:r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>ությա</w:t>
      </w:r>
      <w:r w:rsidR="00A83C38"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>մբ</w:t>
      </w:r>
      <w:r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 xml:space="preserve"> տպագրված հոդվածների քանակն՝ ըստ ֆակուլտետների</w:t>
      </w:r>
    </w:p>
    <w:p w:rsidR="00AF1DA6" w:rsidRPr="00740FF5" w:rsidRDefault="00AF1DA6" w:rsidP="00AF1DA6">
      <w:pPr>
        <w:spacing w:after="0" w:line="360" w:lineRule="auto"/>
        <w:ind w:firstLine="709"/>
        <w:jc w:val="right"/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  <w:r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 xml:space="preserve">Աղյուսակ </w:t>
      </w:r>
      <w:r w:rsidR="00440447"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>3</w:t>
      </w:r>
      <w:r w:rsidRPr="00740FF5">
        <w:rPr>
          <w:rFonts w:ascii="Times New Roman" w:hAnsi="Times New Roman" w:cs="Times New Roman"/>
          <w:b/>
          <w:color w:val="000000" w:themeColor="text1"/>
          <w:sz w:val="24"/>
          <w:szCs w:val="24"/>
          <w:lang w:val="hy-AM"/>
        </w:rPr>
        <w:t>․</w:t>
      </w:r>
    </w:p>
    <w:tbl>
      <w:tblPr>
        <w:tblStyle w:val="ad"/>
        <w:tblW w:w="10491" w:type="dxa"/>
        <w:tblInd w:w="-998" w:type="dxa"/>
        <w:tblLook w:val="04A0" w:firstRow="1" w:lastRow="0" w:firstColumn="1" w:lastColumn="0" w:noHBand="0" w:noVBand="1"/>
      </w:tblPr>
      <w:tblGrid>
        <w:gridCol w:w="2870"/>
        <w:gridCol w:w="1153"/>
        <w:gridCol w:w="2083"/>
        <w:gridCol w:w="1933"/>
        <w:gridCol w:w="2452"/>
      </w:tblGrid>
      <w:tr w:rsidR="00740FF5" w:rsidRPr="00740FF5" w:rsidTr="00AF1DA6">
        <w:tc>
          <w:tcPr>
            <w:tcW w:w="2870" w:type="dxa"/>
          </w:tcPr>
          <w:p w:rsidR="00AF1DA6" w:rsidRPr="00740FF5" w:rsidRDefault="00AF1DA6" w:rsidP="00AF1DA6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Ֆակուլտետ</w:t>
            </w:r>
          </w:p>
        </w:tc>
        <w:tc>
          <w:tcPr>
            <w:tcW w:w="1153" w:type="dxa"/>
          </w:tcPr>
          <w:p w:rsidR="00AF1DA6" w:rsidRPr="00740FF5" w:rsidRDefault="00AF1DA6" w:rsidP="00AF1DA6">
            <w:pPr>
              <w:tabs>
                <w:tab w:val="left" w:pos="2429"/>
              </w:tabs>
              <w:spacing w:line="360" w:lineRule="auto"/>
              <w:jc w:val="both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740FF5"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  <w:t>Տարիները</w:t>
            </w:r>
          </w:p>
        </w:tc>
        <w:tc>
          <w:tcPr>
            <w:tcW w:w="2083" w:type="dxa"/>
          </w:tcPr>
          <w:p w:rsidR="00AF1DA6" w:rsidRPr="00740FF5" w:rsidRDefault="00AF1DA6" w:rsidP="00AF1DA6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  <w:t>ԳՊՀ դասախոս և ուսանող</w:t>
            </w:r>
          </w:p>
        </w:tc>
        <w:tc>
          <w:tcPr>
            <w:tcW w:w="1933" w:type="dxa"/>
          </w:tcPr>
          <w:p w:rsidR="00AF1DA6" w:rsidRPr="00740FF5" w:rsidRDefault="00AF1DA6" w:rsidP="00AF1DA6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  <w:t>ԳՊՀ դասախոս և շրջանավարտ</w:t>
            </w:r>
          </w:p>
        </w:tc>
        <w:tc>
          <w:tcPr>
            <w:tcW w:w="2452" w:type="dxa"/>
          </w:tcPr>
          <w:p w:rsidR="00AF1DA6" w:rsidRPr="00740FF5" w:rsidRDefault="00AF1DA6" w:rsidP="00AF1DA6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Ընդհանուր հոդվածներ քանակը</w:t>
            </w:r>
          </w:p>
        </w:tc>
      </w:tr>
      <w:tr w:rsidR="00740FF5" w:rsidRPr="00740FF5" w:rsidTr="00B55AA2">
        <w:trPr>
          <w:trHeight w:val="180"/>
        </w:trPr>
        <w:tc>
          <w:tcPr>
            <w:tcW w:w="2870" w:type="dxa"/>
            <w:vMerge w:val="restart"/>
          </w:tcPr>
          <w:p w:rsidR="00625856" w:rsidRPr="00740FF5" w:rsidRDefault="00625856" w:rsidP="00625856">
            <w:pPr>
              <w:tabs>
                <w:tab w:val="left" w:pos="2429"/>
              </w:tabs>
              <w:spacing w:line="360" w:lineRule="auto"/>
              <w:jc w:val="both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 xml:space="preserve">Բանասիրական </w:t>
            </w:r>
          </w:p>
        </w:tc>
        <w:tc>
          <w:tcPr>
            <w:tcW w:w="1153" w:type="dxa"/>
            <w:shd w:val="clear" w:color="auto" w:fill="DEEAF6" w:themeFill="accent1" w:themeFillTint="33"/>
          </w:tcPr>
          <w:p w:rsidR="00625856" w:rsidRPr="00740FF5" w:rsidRDefault="00625856" w:rsidP="00625856">
            <w:pPr>
              <w:tabs>
                <w:tab w:val="left" w:pos="2429"/>
              </w:tabs>
              <w:spacing w:line="360" w:lineRule="auto"/>
              <w:jc w:val="both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2021թ</w:t>
            </w:r>
            <w:r w:rsidRPr="00740FF5">
              <w:rPr>
                <w:rFonts w:ascii="MS Mincho" w:eastAsia="MS Mincho" w:hAnsi="MS Mincho" w:cs="MS Mincho" w:hint="eastAsia"/>
                <w:b/>
                <w:color w:val="000000" w:themeColor="text1"/>
                <w:sz w:val="20"/>
                <w:szCs w:val="20"/>
                <w:lang w:val="hy-AM"/>
              </w:rPr>
              <w:t>․</w:t>
            </w:r>
          </w:p>
        </w:tc>
        <w:tc>
          <w:tcPr>
            <w:tcW w:w="2083" w:type="dxa"/>
            <w:shd w:val="clear" w:color="auto" w:fill="DEEAF6" w:themeFill="accent1" w:themeFillTint="33"/>
          </w:tcPr>
          <w:p w:rsidR="00625856" w:rsidRPr="00740FF5" w:rsidRDefault="00625856" w:rsidP="00625856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1933" w:type="dxa"/>
            <w:shd w:val="clear" w:color="auto" w:fill="DEEAF6" w:themeFill="accent1" w:themeFillTint="33"/>
          </w:tcPr>
          <w:p w:rsidR="00625856" w:rsidRPr="00740FF5" w:rsidRDefault="00625856" w:rsidP="00625856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2452" w:type="dxa"/>
            <w:shd w:val="clear" w:color="auto" w:fill="DEEAF6" w:themeFill="accent1" w:themeFillTint="33"/>
          </w:tcPr>
          <w:p w:rsidR="00625856" w:rsidRPr="00740FF5" w:rsidRDefault="00625856" w:rsidP="00625856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</w:tr>
      <w:tr w:rsidR="00740FF5" w:rsidRPr="00740FF5" w:rsidTr="00AF1DA6">
        <w:trPr>
          <w:trHeight w:val="168"/>
        </w:trPr>
        <w:tc>
          <w:tcPr>
            <w:tcW w:w="2870" w:type="dxa"/>
            <w:vMerge/>
          </w:tcPr>
          <w:p w:rsidR="00625856" w:rsidRPr="00740FF5" w:rsidRDefault="00625856" w:rsidP="00625856">
            <w:pPr>
              <w:tabs>
                <w:tab w:val="left" w:pos="2429"/>
              </w:tabs>
              <w:spacing w:line="360" w:lineRule="auto"/>
              <w:jc w:val="both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53" w:type="dxa"/>
          </w:tcPr>
          <w:p w:rsidR="00625856" w:rsidRPr="00740FF5" w:rsidRDefault="00625856" w:rsidP="00625856">
            <w:pPr>
              <w:tabs>
                <w:tab w:val="left" w:pos="2429"/>
              </w:tabs>
              <w:spacing w:line="360" w:lineRule="auto"/>
              <w:jc w:val="both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2022թ</w:t>
            </w:r>
            <w:r w:rsidRPr="00740FF5">
              <w:rPr>
                <w:rFonts w:ascii="MS Mincho" w:eastAsia="MS Mincho" w:hAnsi="MS Mincho" w:cs="MS Mincho" w:hint="eastAsia"/>
                <w:b/>
                <w:color w:val="000000" w:themeColor="text1"/>
                <w:sz w:val="20"/>
                <w:szCs w:val="20"/>
                <w:lang w:val="hy-AM"/>
              </w:rPr>
              <w:t>․</w:t>
            </w:r>
          </w:p>
        </w:tc>
        <w:tc>
          <w:tcPr>
            <w:tcW w:w="2083" w:type="dxa"/>
          </w:tcPr>
          <w:p w:rsidR="00625856" w:rsidRPr="00740FF5" w:rsidRDefault="007D18D0" w:rsidP="00625856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933" w:type="dxa"/>
          </w:tcPr>
          <w:p w:rsidR="00625856" w:rsidRPr="00740FF5" w:rsidRDefault="00625856" w:rsidP="00625856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452" w:type="dxa"/>
          </w:tcPr>
          <w:p w:rsidR="00625856" w:rsidRPr="00740FF5" w:rsidRDefault="007D18D0" w:rsidP="00625856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</w:tr>
      <w:tr w:rsidR="00740FF5" w:rsidRPr="00740FF5" w:rsidTr="00B55AA2">
        <w:trPr>
          <w:trHeight w:val="180"/>
        </w:trPr>
        <w:tc>
          <w:tcPr>
            <w:tcW w:w="2870" w:type="dxa"/>
            <w:vMerge w:val="restart"/>
          </w:tcPr>
          <w:p w:rsidR="00625856" w:rsidRPr="00740FF5" w:rsidRDefault="00625856" w:rsidP="00625856">
            <w:pPr>
              <w:tabs>
                <w:tab w:val="left" w:pos="2429"/>
              </w:tabs>
              <w:spacing w:line="360" w:lineRule="auto"/>
              <w:jc w:val="both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Բնագիտական</w:t>
            </w:r>
          </w:p>
        </w:tc>
        <w:tc>
          <w:tcPr>
            <w:tcW w:w="1153" w:type="dxa"/>
            <w:shd w:val="clear" w:color="auto" w:fill="DEEAF6" w:themeFill="accent1" w:themeFillTint="33"/>
          </w:tcPr>
          <w:p w:rsidR="00625856" w:rsidRPr="00740FF5" w:rsidRDefault="00625856" w:rsidP="00625856">
            <w:pPr>
              <w:tabs>
                <w:tab w:val="left" w:pos="2429"/>
              </w:tabs>
              <w:spacing w:line="360" w:lineRule="auto"/>
              <w:jc w:val="both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2021թ</w:t>
            </w:r>
            <w:r w:rsidRPr="00740FF5">
              <w:rPr>
                <w:rFonts w:ascii="MS Mincho" w:eastAsia="MS Mincho" w:hAnsi="MS Mincho" w:cs="MS Mincho" w:hint="eastAsia"/>
                <w:b/>
                <w:color w:val="000000" w:themeColor="text1"/>
                <w:sz w:val="20"/>
                <w:szCs w:val="20"/>
                <w:lang w:val="hy-AM"/>
              </w:rPr>
              <w:t>․</w:t>
            </w:r>
          </w:p>
        </w:tc>
        <w:tc>
          <w:tcPr>
            <w:tcW w:w="2083" w:type="dxa"/>
            <w:shd w:val="clear" w:color="auto" w:fill="DEEAF6" w:themeFill="accent1" w:themeFillTint="33"/>
          </w:tcPr>
          <w:p w:rsidR="00625856" w:rsidRPr="00740FF5" w:rsidRDefault="00625856" w:rsidP="00625856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933" w:type="dxa"/>
            <w:shd w:val="clear" w:color="auto" w:fill="DEEAF6" w:themeFill="accent1" w:themeFillTint="33"/>
          </w:tcPr>
          <w:p w:rsidR="00625856" w:rsidRPr="00740FF5" w:rsidRDefault="00625856" w:rsidP="00625856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0</w:t>
            </w:r>
          </w:p>
        </w:tc>
        <w:tc>
          <w:tcPr>
            <w:tcW w:w="2452" w:type="dxa"/>
            <w:shd w:val="clear" w:color="auto" w:fill="DEEAF6" w:themeFill="accent1" w:themeFillTint="33"/>
          </w:tcPr>
          <w:p w:rsidR="00625856" w:rsidRPr="00740FF5" w:rsidRDefault="00625856" w:rsidP="00625856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</w:tr>
      <w:tr w:rsidR="00740FF5" w:rsidRPr="00740FF5" w:rsidTr="00AF1DA6">
        <w:trPr>
          <w:trHeight w:val="168"/>
        </w:trPr>
        <w:tc>
          <w:tcPr>
            <w:tcW w:w="2870" w:type="dxa"/>
            <w:vMerge/>
          </w:tcPr>
          <w:p w:rsidR="007D18D0" w:rsidRPr="00740FF5" w:rsidRDefault="007D18D0" w:rsidP="007D18D0">
            <w:pPr>
              <w:tabs>
                <w:tab w:val="left" w:pos="2429"/>
              </w:tabs>
              <w:spacing w:line="360" w:lineRule="auto"/>
              <w:jc w:val="both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53" w:type="dxa"/>
          </w:tcPr>
          <w:p w:rsidR="007D18D0" w:rsidRPr="00740FF5" w:rsidRDefault="007D18D0" w:rsidP="007D18D0">
            <w:pPr>
              <w:tabs>
                <w:tab w:val="left" w:pos="2429"/>
              </w:tabs>
              <w:spacing w:line="360" w:lineRule="auto"/>
              <w:jc w:val="both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2022թ</w:t>
            </w:r>
            <w:r w:rsidRPr="00740FF5">
              <w:rPr>
                <w:rFonts w:ascii="MS Mincho" w:eastAsia="MS Mincho" w:hAnsi="MS Mincho" w:cs="MS Mincho" w:hint="eastAsia"/>
                <w:b/>
                <w:color w:val="000000" w:themeColor="text1"/>
                <w:sz w:val="20"/>
                <w:szCs w:val="20"/>
                <w:lang w:val="hy-AM"/>
              </w:rPr>
              <w:t>․</w:t>
            </w:r>
          </w:p>
        </w:tc>
        <w:tc>
          <w:tcPr>
            <w:tcW w:w="2083" w:type="dxa"/>
          </w:tcPr>
          <w:p w:rsidR="007D18D0" w:rsidRPr="00740FF5" w:rsidRDefault="007D18D0" w:rsidP="007D18D0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933" w:type="dxa"/>
          </w:tcPr>
          <w:p w:rsidR="007D18D0" w:rsidRPr="00740FF5" w:rsidRDefault="007D18D0" w:rsidP="007D18D0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0</w:t>
            </w:r>
          </w:p>
        </w:tc>
        <w:tc>
          <w:tcPr>
            <w:tcW w:w="2452" w:type="dxa"/>
          </w:tcPr>
          <w:p w:rsidR="007D18D0" w:rsidRPr="00740FF5" w:rsidRDefault="007D18D0" w:rsidP="007D18D0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</w:tr>
      <w:tr w:rsidR="00740FF5" w:rsidRPr="00740FF5" w:rsidTr="00B55AA2">
        <w:trPr>
          <w:trHeight w:val="120"/>
        </w:trPr>
        <w:tc>
          <w:tcPr>
            <w:tcW w:w="2870" w:type="dxa"/>
            <w:vMerge w:val="restart"/>
          </w:tcPr>
          <w:p w:rsidR="007D18D0" w:rsidRPr="00740FF5" w:rsidRDefault="007D18D0" w:rsidP="007D18D0">
            <w:pPr>
              <w:tabs>
                <w:tab w:val="left" w:pos="2429"/>
              </w:tabs>
              <w:spacing w:line="360" w:lineRule="auto"/>
              <w:jc w:val="both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Հումանիտար մասնագիտությունների</w:t>
            </w:r>
          </w:p>
        </w:tc>
        <w:tc>
          <w:tcPr>
            <w:tcW w:w="1153" w:type="dxa"/>
            <w:shd w:val="clear" w:color="auto" w:fill="DEEAF6" w:themeFill="accent1" w:themeFillTint="33"/>
          </w:tcPr>
          <w:p w:rsidR="007D18D0" w:rsidRPr="00740FF5" w:rsidRDefault="007D18D0" w:rsidP="007D18D0">
            <w:pPr>
              <w:tabs>
                <w:tab w:val="left" w:pos="2429"/>
              </w:tabs>
              <w:spacing w:line="360" w:lineRule="auto"/>
              <w:jc w:val="both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2021թ</w:t>
            </w:r>
            <w:r w:rsidRPr="00740FF5">
              <w:rPr>
                <w:rFonts w:ascii="MS Mincho" w:eastAsia="MS Mincho" w:hAnsi="MS Mincho" w:cs="MS Mincho" w:hint="eastAsia"/>
                <w:b/>
                <w:color w:val="000000" w:themeColor="text1"/>
                <w:sz w:val="20"/>
                <w:szCs w:val="20"/>
                <w:lang w:val="hy-AM"/>
              </w:rPr>
              <w:t>․</w:t>
            </w:r>
          </w:p>
        </w:tc>
        <w:tc>
          <w:tcPr>
            <w:tcW w:w="2083" w:type="dxa"/>
            <w:shd w:val="clear" w:color="auto" w:fill="DEEAF6" w:themeFill="accent1" w:themeFillTint="33"/>
          </w:tcPr>
          <w:p w:rsidR="007D18D0" w:rsidRPr="00740FF5" w:rsidRDefault="007D18D0" w:rsidP="007D18D0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1933" w:type="dxa"/>
            <w:shd w:val="clear" w:color="auto" w:fill="DEEAF6" w:themeFill="accent1" w:themeFillTint="33"/>
          </w:tcPr>
          <w:p w:rsidR="007D18D0" w:rsidRPr="00740FF5" w:rsidRDefault="007D18D0" w:rsidP="007D18D0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452" w:type="dxa"/>
            <w:shd w:val="clear" w:color="auto" w:fill="DEEAF6" w:themeFill="accent1" w:themeFillTint="33"/>
          </w:tcPr>
          <w:p w:rsidR="007D18D0" w:rsidRPr="00740FF5" w:rsidRDefault="007D18D0" w:rsidP="007D18D0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</w:tr>
      <w:tr w:rsidR="00740FF5" w:rsidRPr="00740FF5" w:rsidTr="00AF1DA6">
        <w:trPr>
          <w:trHeight w:val="228"/>
        </w:trPr>
        <w:tc>
          <w:tcPr>
            <w:tcW w:w="2870" w:type="dxa"/>
            <w:vMerge/>
          </w:tcPr>
          <w:p w:rsidR="007D18D0" w:rsidRPr="00740FF5" w:rsidRDefault="007D18D0" w:rsidP="007D18D0">
            <w:pPr>
              <w:tabs>
                <w:tab w:val="left" w:pos="2429"/>
              </w:tabs>
              <w:spacing w:line="360" w:lineRule="auto"/>
              <w:jc w:val="both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53" w:type="dxa"/>
          </w:tcPr>
          <w:p w:rsidR="007D18D0" w:rsidRPr="00740FF5" w:rsidRDefault="007D18D0" w:rsidP="007D18D0">
            <w:pPr>
              <w:tabs>
                <w:tab w:val="left" w:pos="2429"/>
              </w:tabs>
              <w:spacing w:line="360" w:lineRule="auto"/>
              <w:jc w:val="both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2022թ</w:t>
            </w:r>
            <w:r w:rsidRPr="00740FF5">
              <w:rPr>
                <w:rFonts w:ascii="MS Mincho" w:eastAsia="MS Mincho" w:hAnsi="MS Mincho" w:cs="MS Mincho" w:hint="eastAsia"/>
                <w:b/>
                <w:color w:val="000000" w:themeColor="text1"/>
                <w:sz w:val="20"/>
                <w:szCs w:val="20"/>
                <w:lang w:val="hy-AM"/>
              </w:rPr>
              <w:t>․</w:t>
            </w:r>
          </w:p>
        </w:tc>
        <w:tc>
          <w:tcPr>
            <w:tcW w:w="2083" w:type="dxa"/>
          </w:tcPr>
          <w:p w:rsidR="007D18D0" w:rsidRPr="00740FF5" w:rsidRDefault="007D18D0" w:rsidP="007D18D0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0</w:t>
            </w:r>
          </w:p>
        </w:tc>
        <w:tc>
          <w:tcPr>
            <w:tcW w:w="1933" w:type="dxa"/>
          </w:tcPr>
          <w:p w:rsidR="007D18D0" w:rsidRPr="00740FF5" w:rsidRDefault="007D18D0" w:rsidP="007D18D0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0</w:t>
            </w:r>
          </w:p>
        </w:tc>
        <w:tc>
          <w:tcPr>
            <w:tcW w:w="2452" w:type="dxa"/>
          </w:tcPr>
          <w:p w:rsidR="007D18D0" w:rsidRPr="00740FF5" w:rsidRDefault="007D18D0" w:rsidP="007D18D0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0</w:t>
            </w:r>
          </w:p>
        </w:tc>
      </w:tr>
      <w:tr w:rsidR="00740FF5" w:rsidRPr="00740FF5" w:rsidTr="00B55AA2">
        <w:trPr>
          <w:trHeight w:val="228"/>
        </w:trPr>
        <w:tc>
          <w:tcPr>
            <w:tcW w:w="2870" w:type="dxa"/>
            <w:vMerge w:val="restart"/>
          </w:tcPr>
          <w:p w:rsidR="007D18D0" w:rsidRPr="00740FF5" w:rsidRDefault="007D18D0" w:rsidP="007D18D0">
            <w:pPr>
              <w:tabs>
                <w:tab w:val="left" w:pos="2429"/>
              </w:tabs>
              <w:spacing w:line="360" w:lineRule="auto"/>
              <w:jc w:val="both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Տնտեսագիտական</w:t>
            </w:r>
          </w:p>
        </w:tc>
        <w:tc>
          <w:tcPr>
            <w:tcW w:w="1153" w:type="dxa"/>
          </w:tcPr>
          <w:p w:rsidR="007D18D0" w:rsidRPr="00740FF5" w:rsidRDefault="007D18D0" w:rsidP="007D18D0">
            <w:pPr>
              <w:tabs>
                <w:tab w:val="left" w:pos="2429"/>
              </w:tabs>
              <w:spacing w:line="360" w:lineRule="auto"/>
              <w:jc w:val="both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2021թ</w:t>
            </w:r>
            <w:r w:rsidRPr="00740FF5">
              <w:rPr>
                <w:rFonts w:ascii="MS Mincho" w:eastAsia="MS Mincho" w:hAnsi="MS Mincho" w:cs="MS Mincho" w:hint="eastAsia"/>
                <w:b/>
                <w:color w:val="000000" w:themeColor="text1"/>
                <w:sz w:val="20"/>
                <w:szCs w:val="20"/>
                <w:lang w:val="hy-AM"/>
              </w:rPr>
              <w:t>․</w:t>
            </w:r>
          </w:p>
        </w:tc>
        <w:tc>
          <w:tcPr>
            <w:tcW w:w="2083" w:type="dxa"/>
            <w:shd w:val="clear" w:color="auto" w:fill="DEEAF6" w:themeFill="accent1" w:themeFillTint="33"/>
          </w:tcPr>
          <w:p w:rsidR="007D18D0" w:rsidRPr="00740FF5" w:rsidRDefault="007D18D0" w:rsidP="007D18D0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933" w:type="dxa"/>
            <w:shd w:val="clear" w:color="auto" w:fill="DEEAF6" w:themeFill="accent1" w:themeFillTint="33"/>
          </w:tcPr>
          <w:p w:rsidR="007D18D0" w:rsidRPr="00740FF5" w:rsidRDefault="007D18D0" w:rsidP="007D18D0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2452" w:type="dxa"/>
            <w:shd w:val="clear" w:color="auto" w:fill="DEEAF6" w:themeFill="accent1" w:themeFillTint="33"/>
          </w:tcPr>
          <w:p w:rsidR="007D18D0" w:rsidRPr="00740FF5" w:rsidRDefault="007D18D0" w:rsidP="007D18D0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</w:tr>
      <w:tr w:rsidR="00740FF5" w:rsidRPr="00740FF5" w:rsidTr="00AF1DA6">
        <w:trPr>
          <w:trHeight w:val="120"/>
        </w:trPr>
        <w:tc>
          <w:tcPr>
            <w:tcW w:w="2870" w:type="dxa"/>
            <w:vMerge/>
          </w:tcPr>
          <w:p w:rsidR="007D18D0" w:rsidRPr="00740FF5" w:rsidRDefault="007D18D0" w:rsidP="007D18D0">
            <w:pPr>
              <w:tabs>
                <w:tab w:val="left" w:pos="2429"/>
              </w:tabs>
              <w:spacing w:line="360" w:lineRule="auto"/>
              <w:jc w:val="both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53" w:type="dxa"/>
          </w:tcPr>
          <w:p w:rsidR="007D18D0" w:rsidRPr="00740FF5" w:rsidRDefault="007D18D0" w:rsidP="007D18D0">
            <w:pPr>
              <w:tabs>
                <w:tab w:val="left" w:pos="2429"/>
              </w:tabs>
              <w:spacing w:line="360" w:lineRule="auto"/>
              <w:jc w:val="both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2022թ</w:t>
            </w:r>
            <w:r w:rsidRPr="00740FF5">
              <w:rPr>
                <w:rFonts w:ascii="MS Mincho" w:eastAsia="MS Mincho" w:hAnsi="MS Mincho" w:cs="MS Mincho" w:hint="eastAsia"/>
                <w:b/>
                <w:color w:val="000000" w:themeColor="text1"/>
                <w:sz w:val="20"/>
                <w:szCs w:val="20"/>
                <w:lang w:val="hy-AM"/>
              </w:rPr>
              <w:t>․</w:t>
            </w:r>
          </w:p>
        </w:tc>
        <w:tc>
          <w:tcPr>
            <w:tcW w:w="2083" w:type="dxa"/>
          </w:tcPr>
          <w:p w:rsidR="007D18D0" w:rsidRPr="00740FF5" w:rsidRDefault="007D18D0" w:rsidP="007D18D0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933" w:type="dxa"/>
          </w:tcPr>
          <w:p w:rsidR="007D18D0" w:rsidRPr="00740FF5" w:rsidRDefault="007D18D0" w:rsidP="007D18D0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0</w:t>
            </w:r>
          </w:p>
        </w:tc>
        <w:tc>
          <w:tcPr>
            <w:tcW w:w="2452" w:type="dxa"/>
          </w:tcPr>
          <w:p w:rsidR="007D18D0" w:rsidRPr="00740FF5" w:rsidRDefault="007D18D0" w:rsidP="007D18D0">
            <w:pPr>
              <w:tabs>
                <w:tab w:val="left" w:pos="2429"/>
              </w:tabs>
              <w:spacing w:line="360" w:lineRule="auto"/>
              <w:jc w:val="center"/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740FF5">
              <w:rPr>
                <w:rFonts w:ascii="Sylfaen" w:hAnsi="Sylfaen" w:cs="Times New Roman"/>
                <w:b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</w:tr>
    </w:tbl>
    <w:p w:rsidR="00B30002" w:rsidRPr="00740FF5" w:rsidRDefault="00AF1DA6" w:rsidP="00B30002">
      <w:pPr>
        <w:spacing w:after="0" w:line="360" w:lineRule="auto"/>
        <w:ind w:left="-426" w:firstLine="284"/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740FF5">
        <w:rPr>
          <w:rFonts w:ascii="Sylfaen" w:hAnsi="Sylfaen"/>
          <w:color w:val="000000" w:themeColor="text1"/>
          <w:sz w:val="24"/>
          <w:szCs w:val="24"/>
        </w:rPr>
        <w:tab/>
      </w:r>
    </w:p>
    <w:p w:rsidR="00F30B18" w:rsidRPr="00740FF5" w:rsidRDefault="00B30002" w:rsidP="00F30B18">
      <w:pPr>
        <w:spacing w:after="0" w:line="360" w:lineRule="auto"/>
        <w:ind w:left="-426" w:firstLine="284"/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ԳՊՀ դասախոսների, ուսանողների և շրջանավարտների հետ համահեղինակությամբ տպագրված հոդվածների քանակով և՛ 202</w:t>
      </w:r>
      <w:r w:rsidR="00B55AA2" w:rsidRPr="00740FF5">
        <w:rPr>
          <w:rFonts w:ascii="Sylfaen" w:hAnsi="Sylfaen"/>
          <w:color w:val="000000" w:themeColor="text1"/>
          <w:sz w:val="24"/>
          <w:szCs w:val="24"/>
          <w:lang w:val="hy-AM"/>
        </w:rPr>
        <w:t>1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թ</w:t>
      </w:r>
      <w:r w:rsidRPr="00740FF5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>․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, և՛</w:t>
      </w:r>
      <w:r w:rsidR="00B55AA2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2022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թ</w:t>
      </w:r>
      <w:r w:rsidRPr="00740FF5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>․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առաջին տեղում բանասիրական ֆակուլտետն է։ </w:t>
      </w:r>
    </w:p>
    <w:p w:rsidR="00BE7EE9" w:rsidRPr="00740FF5" w:rsidRDefault="00F30B18" w:rsidP="00BE7EE9">
      <w:pPr>
        <w:spacing w:after="0" w:line="360" w:lineRule="auto"/>
        <w:ind w:left="-426" w:firstLine="284"/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Գավառի պետական համալսարանի  գիտական հոդվածների  2 ժողովածուներում՝ 12-րդ, 13-րդ,  ընդգրկվել են նաև ՀՀ այլ բուհերի</w:t>
      </w:r>
      <w:r w:rsidR="00A70F2D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դասախոսների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, գիտահետազոտական ինստիտուտների</w:t>
      </w:r>
      <w:r w:rsidR="00A70F2D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գիտաշխատողների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,</w:t>
      </w:r>
      <w:r w:rsidR="00A70F2D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ասպրանտների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</w:t>
      </w:r>
      <w:r w:rsidR="00A70F2D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ինչպես անահատական, այնպես էլ համահեղինակությամբ 40 և ավել հոդվածներ։</w:t>
      </w:r>
    </w:p>
    <w:p w:rsidR="00440447" w:rsidRPr="00740FF5" w:rsidRDefault="006C50FB" w:rsidP="00BE7EE9">
      <w:pPr>
        <w:spacing w:after="0" w:line="360" w:lineRule="auto"/>
        <w:ind w:left="-426" w:firstLine="284"/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B51E8A">
        <w:rPr>
          <w:rFonts w:ascii="Sylfaen" w:hAnsi="Sylfaen"/>
          <w:color w:val="000000" w:themeColor="text1"/>
          <w:sz w:val="24"/>
          <w:szCs w:val="24"/>
          <w:lang w:val="hy-AM"/>
        </w:rPr>
        <w:t>Արդյունքում՝</w:t>
      </w:r>
      <w:r w:rsidRPr="00740FF5">
        <w:rPr>
          <w:rFonts w:ascii="Sylfaen" w:hAnsi="Sylfaen"/>
          <w:b/>
          <w:color w:val="000000" w:themeColor="text1"/>
          <w:sz w:val="24"/>
          <w:szCs w:val="24"/>
          <w:lang w:val="hy-AM"/>
        </w:rPr>
        <w:t xml:space="preserve"> 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Գավառի պետական համալսարանի  գիտական հոդվածների  2 ժողովածուներում տպագրվել է </w:t>
      </w:r>
      <w:r w:rsidR="00BE7EE9" w:rsidRPr="00740FF5">
        <w:rPr>
          <w:rFonts w:ascii="Sylfaen" w:hAnsi="Sylfaen"/>
          <w:color w:val="000000" w:themeColor="text1"/>
          <w:sz w:val="24"/>
          <w:szCs w:val="24"/>
          <w:lang w:val="hy-AM"/>
        </w:rPr>
        <w:t>83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</w:t>
      </w:r>
      <w:r w:rsidR="00BE7EE9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հոդված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, </w:t>
      </w:r>
      <w:r w:rsidR="00BE7EE9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այդ թվում համահեղինակությամբ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</w:t>
      </w:r>
      <w:r w:rsidR="00BE7EE9" w:rsidRPr="00740FF5">
        <w:rPr>
          <w:rFonts w:ascii="Sylfaen" w:hAnsi="Sylfaen"/>
          <w:color w:val="000000" w:themeColor="text1"/>
          <w:sz w:val="24"/>
          <w:szCs w:val="24"/>
          <w:lang w:val="hy-AM"/>
        </w:rPr>
        <w:t>և անհատական հոդվածներ ներկայացրել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</w:t>
      </w:r>
      <w:r w:rsidR="00B51E8A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են 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ԳՊՀ </w:t>
      </w:r>
      <w:r w:rsidR="00BE7EE9"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56 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ներկայացուցիչ, այլ բուհերի և գիտ</w:t>
      </w:r>
      <w:r w:rsidR="00BE7EE9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ահետազոտական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ինստիտուտների</w:t>
      </w:r>
      <w:r w:rsidR="00BE7EE9" w:rsidRPr="00740FF5">
        <w:rPr>
          <w:rFonts w:ascii="Sylfaen" w:hAnsi="Sylfaen"/>
          <w:color w:val="000000" w:themeColor="text1"/>
          <w:sz w:val="24"/>
          <w:szCs w:val="24"/>
          <w:lang w:val="hy-AM"/>
        </w:rPr>
        <w:t>, կազմակերպությունների 90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ներկայացուցի</w:t>
      </w:r>
      <w:r w:rsidR="00BE7EE9" w:rsidRPr="00740FF5">
        <w:rPr>
          <w:rFonts w:ascii="Sylfaen" w:hAnsi="Sylfaen"/>
          <w:color w:val="000000" w:themeColor="text1"/>
          <w:sz w:val="24"/>
          <w:szCs w:val="24"/>
          <w:lang w:val="hy-AM"/>
        </w:rPr>
        <w:t>չ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։</w:t>
      </w:r>
    </w:p>
    <w:p w:rsidR="00BE7EE9" w:rsidRPr="00740FF5" w:rsidRDefault="00BE7EE9" w:rsidP="00BE7EE9">
      <w:pPr>
        <w:spacing w:after="0" w:line="360" w:lineRule="auto"/>
        <w:ind w:left="-426" w:firstLine="284"/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</w:p>
    <w:p w:rsidR="00BE7EE9" w:rsidRPr="00740FF5" w:rsidRDefault="00BE7EE9" w:rsidP="00BE7EE9">
      <w:pPr>
        <w:spacing w:after="0" w:line="360" w:lineRule="auto"/>
        <w:ind w:left="-426" w:firstLine="284"/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</w:p>
    <w:p w:rsidR="00BE7EE9" w:rsidRPr="00740FF5" w:rsidRDefault="00BE7EE9" w:rsidP="00BE7EE9">
      <w:pPr>
        <w:spacing w:after="0" w:line="360" w:lineRule="auto"/>
        <w:ind w:left="-426" w:firstLine="284"/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</w:p>
    <w:p w:rsidR="00BE7EE9" w:rsidRPr="00740FF5" w:rsidRDefault="00BE7EE9" w:rsidP="00BE7EE9">
      <w:pPr>
        <w:spacing w:after="0" w:line="360" w:lineRule="auto"/>
        <w:ind w:left="-426" w:firstLine="284"/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</w:p>
    <w:p w:rsidR="00BE7EE9" w:rsidRPr="00740FF5" w:rsidRDefault="00BE7EE9" w:rsidP="00BE7EE9">
      <w:pPr>
        <w:spacing w:after="0" w:line="360" w:lineRule="auto"/>
        <w:ind w:left="-426" w:firstLine="284"/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</w:p>
    <w:p w:rsidR="00BE7EE9" w:rsidRPr="00740FF5" w:rsidRDefault="00BE7EE9" w:rsidP="00BE7EE9">
      <w:pPr>
        <w:spacing w:after="0" w:line="360" w:lineRule="auto"/>
        <w:ind w:left="-426" w:firstLine="284"/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</w:p>
    <w:p w:rsidR="00740FF5" w:rsidRPr="00740FF5" w:rsidRDefault="00740FF5" w:rsidP="00740FF5">
      <w:pPr>
        <w:spacing w:after="0" w:line="360" w:lineRule="auto"/>
        <w:ind w:left="-142" w:firstLine="705"/>
        <w:jc w:val="both"/>
        <w:textAlignment w:val="baseline"/>
        <w:rPr>
          <w:rFonts w:ascii="Sylfaen" w:eastAsia="Times New Roman" w:hAnsi="Sylfaen" w:cs="Segoe UI"/>
          <w:b/>
          <w:color w:val="000000" w:themeColor="text1"/>
          <w:sz w:val="24"/>
          <w:szCs w:val="24"/>
          <w:lang w:val="hy-AM" w:eastAsia="ru-RU"/>
        </w:rPr>
      </w:pPr>
      <w:r w:rsidRPr="00740FF5">
        <w:rPr>
          <w:rFonts w:ascii="Sylfaen" w:eastAsia="Times New Roman" w:hAnsi="Sylfaen" w:cs="Segoe UI"/>
          <w:b/>
          <w:color w:val="000000" w:themeColor="text1"/>
          <w:sz w:val="24"/>
          <w:szCs w:val="24"/>
          <w:lang w:val="hy-AM" w:eastAsia="ru-RU"/>
        </w:rPr>
        <w:t>Եզրակացություններ և առաջարկություններ</w:t>
      </w:r>
    </w:p>
    <w:p w:rsidR="00740FF5" w:rsidRPr="00740FF5" w:rsidRDefault="00740FF5" w:rsidP="00740FF5">
      <w:pPr>
        <w:spacing w:after="0" w:line="360" w:lineRule="auto"/>
        <w:ind w:left="-142" w:firstLine="705"/>
        <w:jc w:val="both"/>
        <w:textAlignment w:val="baseline"/>
        <w:rPr>
          <w:rFonts w:ascii="Sylfaen" w:eastAsia="Times New Roman" w:hAnsi="Sylfaen" w:cs="Segoe UI"/>
          <w:color w:val="000000" w:themeColor="text1"/>
          <w:sz w:val="24"/>
          <w:szCs w:val="24"/>
          <w:lang w:val="hy-AM" w:eastAsia="ru-RU"/>
        </w:rPr>
      </w:pPr>
    </w:p>
    <w:p w:rsidR="00740FF5" w:rsidRPr="00740FF5" w:rsidRDefault="00740FF5" w:rsidP="00740FF5">
      <w:pPr>
        <w:spacing w:after="0" w:line="360" w:lineRule="auto"/>
        <w:ind w:left="-142" w:firstLine="705"/>
        <w:jc w:val="both"/>
        <w:textAlignment w:val="baseline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740FF5">
        <w:rPr>
          <w:rFonts w:ascii="Sylfaen" w:eastAsia="Times New Roman" w:hAnsi="Sylfaen" w:cs="Segoe UI"/>
          <w:color w:val="000000" w:themeColor="text1"/>
          <w:sz w:val="24"/>
          <w:szCs w:val="24"/>
          <w:lang w:val="hy-AM" w:eastAsia="ru-RU"/>
        </w:rPr>
        <w:t xml:space="preserve">Ամփոփելով 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ԳՊՀ գիտական հոդվածների ժողովածուների 2021-2022 թթ</w:t>
      </w:r>
      <w:r w:rsidRPr="00740FF5">
        <w:rPr>
          <w:rFonts w:ascii="Sylfaen" w:hAnsi="Sylfaen" w:cs="Times New Roman"/>
          <w:color w:val="000000" w:themeColor="text1"/>
          <w:sz w:val="24"/>
          <w:szCs w:val="24"/>
          <w:lang w:val="hy-AM"/>
        </w:rPr>
        <w:t xml:space="preserve">. 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մշտադիտարկման արդյունքները՝ կարող ենք նշել հետևյալը</w:t>
      </w:r>
      <w:r w:rsidRPr="00740FF5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>․</w:t>
      </w:r>
    </w:p>
    <w:p w:rsidR="00740FF5" w:rsidRPr="00740FF5" w:rsidRDefault="00740FF5" w:rsidP="00740FF5">
      <w:pPr>
        <w:pStyle w:val="a3"/>
        <w:numPr>
          <w:ilvl w:val="0"/>
          <w:numId w:val="13"/>
        </w:numPr>
        <w:spacing w:line="360" w:lineRule="auto"/>
        <w:jc w:val="both"/>
        <w:textAlignment w:val="baseline"/>
        <w:rPr>
          <w:rFonts w:ascii="Sylfaen" w:hAnsi="Sylfaen" w:cs="Segoe UI"/>
          <w:color w:val="000000" w:themeColor="text1"/>
          <w:lang w:val="hy-AM" w:eastAsia="ru-RU"/>
        </w:rPr>
      </w:pPr>
      <w:r w:rsidRPr="00740FF5">
        <w:rPr>
          <w:rFonts w:ascii="Sylfaen" w:hAnsi="Sylfaen"/>
          <w:color w:val="000000" w:themeColor="text1"/>
          <w:lang w:val="hy-AM"/>
        </w:rPr>
        <w:t>Համեմատելով ԳՊՀ գիտական հոդվածների երկու տարիների չորս ժողովածուների հոդվածների քանակը` գրանցվել է նույն թվաքանակի հոդված՝ 83։</w:t>
      </w:r>
    </w:p>
    <w:p w:rsidR="00740FF5" w:rsidRPr="00740FF5" w:rsidRDefault="00740FF5" w:rsidP="00740FF5">
      <w:pPr>
        <w:pStyle w:val="a3"/>
        <w:numPr>
          <w:ilvl w:val="0"/>
          <w:numId w:val="13"/>
        </w:numPr>
        <w:spacing w:line="360" w:lineRule="auto"/>
        <w:jc w:val="both"/>
        <w:textAlignment w:val="baseline"/>
        <w:rPr>
          <w:rFonts w:ascii="Sylfaen" w:hAnsi="Sylfaen" w:cs="Segoe UI"/>
          <w:color w:val="000000" w:themeColor="text1"/>
          <w:lang w:val="hy-AM" w:eastAsia="ru-RU"/>
        </w:rPr>
      </w:pPr>
      <w:r w:rsidRPr="00740FF5">
        <w:rPr>
          <w:rFonts w:ascii="Sylfaen" w:hAnsi="Sylfaen"/>
          <w:color w:val="000000" w:themeColor="text1"/>
          <w:lang w:val="hy-AM"/>
        </w:rPr>
        <w:t>ԳՊՀ պրոֆեսորադասախոսական կազմի կողմից 2021թ</w:t>
      </w:r>
      <w:r w:rsidRPr="00740FF5">
        <w:rPr>
          <w:color w:val="000000" w:themeColor="text1"/>
          <w:lang w:val="hy-AM"/>
        </w:rPr>
        <w:t>․</w:t>
      </w:r>
      <w:r w:rsidRPr="00740FF5">
        <w:rPr>
          <w:rFonts w:ascii="Sylfaen" w:hAnsi="Sylfaen"/>
          <w:color w:val="000000" w:themeColor="text1"/>
          <w:lang w:val="hy-AM"/>
        </w:rPr>
        <w:t xml:space="preserve"> </w:t>
      </w:r>
      <w:r w:rsidRPr="00740FF5">
        <w:rPr>
          <w:rFonts w:ascii="Sylfaen" w:hAnsi="Sylfaen" w:cs="Sylfaen"/>
          <w:color w:val="000000" w:themeColor="text1"/>
          <w:lang w:val="hy-AM"/>
        </w:rPr>
        <w:t>տպագրվել</w:t>
      </w:r>
      <w:r w:rsidRPr="00740FF5">
        <w:rPr>
          <w:rFonts w:ascii="Sylfaen" w:hAnsi="Sylfaen"/>
          <w:color w:val="000000" w:themeColor="text1"/>
          <w:lang w:val="hy-AM"/>
        </w:rPr>
        <w:t xml:space="preserve"> </w:t>
      </w:r>
      <w:r w:rsidRPr="00740FF5">
        <w:rPr>
          <w:rFonts w:ascii="Sylfaen" w:hAnsi="Sylfaen" w:cs="Sylfaen"/>
          <w:color w:val="000000" w:themeColor="text1"/>
          <w:lang w:val="hy-AM"/>
        </w:rPr>
        <w:t>է</w:t>
      </w:r>
      <w:r w:rsidRPr="00740FF5">
        <w:rPr>
          <w:rFonts w:ascii="Sylfaen" w:hAnsi="Sylfaen"/>
          <w:color w:val="000000" w:themeColor="text1"/>
          <w:lang w:val="hy-AM"/>
        </w:rPr>
        <w:t xml:space="preserve"> 45 հոդված, իսկ 2022թ</w:t>
      </w:r>
      <w:r w:rsidRPr="00740FF5">
        <w:rPr>
          <w:color w:val="000000" w:themeColor="text1"/>
          <w:lang w:val="hy-AM"/>
        </w:rPr>
        <w:t>․</w:t>
      </w:r>
      <w:r w:rsidRPr="00740FF5">
        <w:rPr>
          <w:rFonts w:ascii="Sylfaen" w:hAnsi="Sylfaen"/>
          <w:color w:val="000000" w:themeColor="text1"/>
          <w:lang w:val="hy-AM"/>
        </w:rPr>
        <w:t>՝ 43 հոդված։</w:t>
      </w:r>
    </w:p>
    <w:p w:rsidR="00740FF5" w:rsidRPr="00740FF5" w:rsidRDefault="00740FF5" w:rsidP="00740FF5">
      <w:pPr>
        <w:pStyle w:val="a3"/>
        <w:numPr>
          <w:ilvl w:val="0"/>
          <w:numId w:val="13"/>
        </w:numPr>
        <w:spacing w:line="360" w:lineRule="auto"/>
        <w:jc w:val="both"/>
        <w:textAlignment w:val="baseline"/>
        <w:rPr>
          <w:rFonts w:ascii="Sylfaen" w:hAnsi="Sylfaen" w:cs="Segoe UI"/>
          <w:color w:val="000000" w:themeColor="text1"/>
          <w:lang w:val="hy-AM" w:eastAsia="ru-RU"/>
        </w:rPr>
      </w:pPr>
      <w:r w:rsidRPr="00740FF5">
        <w:rPr>
          <w:rFonts w:ascii="Sylfaen" w:hAnsi="Sylfaen"/>
          <w:color w:val="000000" w:themeColor="text1"/>
          <w:lang w:val="hy-AM"/>
        </w:rPr>
        <w:t xml:space="preserve"> 2022թ</w:t>
      </w:r>
      <w:r w:rsidRPr="00740FF5">
        <w:rPr>
          <w:color w:val="000000" w:themeColor="text1"/>
          <w:lang w:val="hy-AM"/>
        </w:rPr>
        <w:t>․</w:t>
      </w:r>
      <w:r w:rsidRPr="00740FF5">
        <w:rPr>
          <w:rFonts w:ascii="Sylfaen" w:hAnsi="Sylfaen"/>
          <w:color w:val="000000" w:themeColor="text1"/>
          <w:lang w:val="hy-AM"/>
        </w:rPr>
        <w:t xml:space="preserve"> </w:t>
      </w:r>
      <w:r w:rsidRPr="00740FF5">
        <w:rPr>
          <w:rFonts w:ascii="Sylfaen" w:hAnsi="Sylfaen" w:cs="Sylfaen"/>
          <w:color w:val="000000" w:themeColor="text1"/>
          <w:lang w:val="hy-AM"/>
        </w:rPr>
        <w:t>այլ</w:t>
      </w:r>
      <w:r w:rsidRPr="00740FF5">
        <w:rPr>
          <w:rFonts w:ascii="Sylfaen" w:hAnsi="Sylfaen"/>
          <w:color w:val="000000" w:themeColor="text1"/>
          <w:lang w:val="hy-AM"/>
        </w:rPr>
        <w:t xml:space="preserve"> </w:t>
      </w:r>
      <w:r w:rsidRPr="00740FF5">
        <w:rPr>
          <w:rFonts w:ascii="Sylfaen" w:hAnsi="Sylfaen" w:cs="Sylfaen"/>
          <w:color w:val="000000" w:themeColor="text1"/>
          <w:lang w:val="hy-AM"/>
        </w:rPr>
        <w:t>բուհերի</w:t>
      </w:r>
      <w:r w:rsidRPr="00740FF5">
        <w:rPr>
          <w:rFonts w:ascii="Sylfaen" w:hAnsi="Sylfaen"/>
          <w:color w:val="000000" w:themeColor="text1"/>
          <w:lang w:val="hy-AM"/>
        </w:rPr>
        <w:t xml:space="preserve"> </w:t>
      </w:r>
      <w:r w:rsidRPr="00740FF5">
        <w:rPr>
          <w:rFonts w:ascii="Sylfaen" w:hAnsi="Sylfaen" w:cs="Sylfaen"/>
          <w:color w:val="000000" w:themeColor="text1"/>
          <w:lang w:val="hy-AM"/>
        </w:rPr>
        <w:t>դասախոսների</w:t>
      </w:r>
      <w:r w:rsidRPr="00740FF5">
        <w:rPr>
          <w:rFonts w:ascii="Sylfaen" w:hAnsi="Sylfaen"/>
          <w:color w:val="000000" w:themeColor="text1"/>
          <w:lang w:val="hy-AM"/>
        </w:rPr>
        <w:t xml:space="preserve">, </w:t>
      </w:r>
      <w:r w:rsidRPr="00740FF5">
        <w:rPr>
          <w:rFonts w:ascii="Sylfaen" w:hAnsi="Sylfaen" w:cs="Sylfaen"/>
          <w:color w:val="000000" w:themeColor="text1"/>
          <w:lang w:val="hy-AM"/>
        </w:rPr>
        <w:t>գիտաշխատողների</w:t>
      </w:r>
      <w:r w:rsidRPr="00740FF5">
        <w:rPr>
          <w:rFonts w:ascii="Sylfaen" w:hAnsi="Sylfaen"/>
          <w:color w:val="000000" w:themeColor="text1"/>
          <w:lang w:val="hy-AM"/>
        </w:rPr>
        <w:t xml:space="preserve"> </w:t>
      </w:r>
      <w:r w:rsidRPr="00740FF5">
        <w:rPr>
          <w:rFonts w:ascii="Sylfaen" w:hAnsi="Sylfaen" w:cs="Sylfaen"/>
          <w:color w:val="000000" w:themeColor="text1"/>
          <w:lang w:val="hy-AM"/>
        </w:rPr>
        <w:t>կողմից</w:t>
      </w:r>
      <w:r w:rsidRPr="00740FF5">
        <w:rPr>
          <w:rFonts w:ascii="Sylfaen" w:hAnsi="Sylfaen"/>
          <w:color w:val="000000" w:themeColor="text1"/>
          <w:lang w:val="hy-AM"/>
        </w:rPr>
        <w:t xml:space="preserve"> </w:t>
      </w:r>
      <w:r w:rsidRPr="00740FF5">
        <w:rPr>
          <w:rFonts w:ascii="Sylfaen" w:hAnsi="Sylfaen" w:cs="Sylfaen"/>
          <w:color w:val="000000" w:themeColor="text1"/>
          <w:lang w:val="hy-AM"/>
        </w:rPr>
        <w:t>ներկայացված</w:t>
      </w:r>
      <w:r w:rsidRPr="00740FF5">
        <w:rPr>
          <w:rFonts w:ascii="Sylfaen" w:hAnsi="Sylfaen"/>
          <w:color w:val="000000" w:themeColor="text1"/>
          <w:lang w:val="hy-AM"/>
        </w:rPr>
        <w:t xml:space="preserve"> </w:t>
      </w:r>
      <w:r w:rsidRPr="00740FF5">
        <w:rPr>
          <w:rFonts w:ascii="Sylfaen" w:hAnsi="Sylfaen" w:cs="Sylfaen"/>
          <w:color w:val="000000" w:themeColor="text1"/>
          <w:lang w:val="hy-AM"/>
        </w:rPr>
        <w:t>հոդվածների</w:t>
      </w:r>
      <w:r w:rsidRPr="00740FF5">
        <w:rPr>
          <w:rFonts w:ascii="Sylfaen" w:hAnsi="Sylfaen"/>
          <w:color w:val="000000" w:themeColor="text1"/>
          <w:lang w:val="hy-AM"/>
        </w:rPr>
        <w:t xml:space="preserve"> </w:t>
      </w:r>
      <w:r w:rsidRPr="00740FF5">
        <w:rPr>
          <w:rFonts w:ascii="Sylfaen" w:hAnsi="Sylfaen" w:cs="Sylfaen"/>
          <w:color w:val="000000" w:themeColor="text1"/>
          <w:lang w:val="hy-AM"/>
        </w:rPr>
        <w:t>քանակը,</w:t>
      </w:r>
      <w:r w:rsidRPr="00740FF5">
        <w:rPr>
          <w:rFonts w:ascii="Sylfaen" w:hAnsi="Sylfaen"/>
          <w:color w:val="000000" w:themeColor="text1"/>
          <w:lang w:val="hy-AM"/>
        </w:rPr>
        <w:t xml:space="preserve"> </w:t>
      </w:r>
      <w:r w:rsidRPr="00740FF5">
        <w:rPr>
          <w:rFonts w:ascii="Sylfaen" w:hAnsi="Sylfaen" w:cs="Sylfaen"/>
          <w:color w:val="000000" w:themeColor="text1"/>
          <w:lang w:val="hy-AM"/>
        </w:rPr>
        <w:t xml:space="preserve">համեմատությամբ </w:t>
      </w:r>
      <w:r w:rsidRPr="00740FF5">
        <w:rPr>
          <w:rFonts w:ascii="Sylfaen" w:hAnsi="Sylfaen"/>
          <w:color w:val="000000" w:themeColor="text1"/>
          <w:lang w:val="hy-AM"/>
        </w:rPr>
        <w:t>2021թ</w:t>
      </w:r>
      <w:r w:rsidRPr="00740FF5">
        <w:rPr>
          <w:color w:val="000000" w:themeColor="text1"/>
          <w:lang w:val="hy-AM"/>
        </w:rPr>
        <w:t>․</w:t>
      </w:r>
      <w:r w:rsidRPr="00740FF5">
        <w:rPr>
          <w:rFonts w:ascii="Sylfaen" w:hAnsi="Sylfaen"/>
          <w:color w:val="000000" w:themeColor="text1"/>
          <w:lang w:val="hy-AM"/>
        </w:rPr>
        <w:t xml:space="preserve">, </w:t>
      </w:r>
      <w:r w:rsidRPr="00740FF5">
        <w:rPr>
          <w:rFonts w:ascii="Sylfaen" w:hAnsi="Sylfaen" w:cs="Sylfaen"/>
          <w:color w:val="000000" w:themeColor="text1"/>
          <w:lang w:val="hy-AM"/>
        </w:rPr>
        <w:t>ավելացել</w:t>
      </w:r>
      <w:r w:rsidRPr="00740FF5">
        <w:rPr>
          <w:rFonts w:ascii="Sylfaen" w:hAnsi="Sylfaen"/>
          <w:color w:val="000000" w:themeColor="text1"/>
          <w:lang w:val="hy-AM"/>
        </w:rPr>
        <w:t xml:space="preserve"> </w:t>
      </w:r>
      <w:r w:rsidRPr="00740FF5">
        <w:rPr>
          <w:rFonts w:ascii="Sylfaen" w:hAnsi="Sylfaen" w:cs="Sylfaen"/>
          <w:color w:val="000000" w:themeColor="text1"/>
          <w:lang w:val="hy-AM"/>
        </w:rPr>
        <w:t>է՝</w:t>
      </w:r>
      <w:r w:rsidRPr="00740FF5">
        <w:rPr>
          <w:rFonts w:ascii="Sylfaen" w:hAnsi="Sylfaen"/>
          <w:color w:val="000000" w:themeColor="text1"/>
          <w:lang w:val="hy-AM"/>
        </w:rPr>
        <w:t xml:space="preserve"> 38-</w:t>
      </w:r>
      <w:r w:rsidRPr="00740FF5">
        <w:rPr>
          <w:rFonts w:ascii="Sylfaen" w:hAnsi="Sylfaen" w:cs="Sylfaen"/>
          <w:color w:val="000000" w:themeColor="text1"/>
          <w:lang w:val="hy-AM"/>
        </w:rPr>
        <w:t>ի</w:t>
      </w:r>
      <w:r w:rsidRPr="00740FF5">
        <w:rPr>
          <w:rFonts w:ascii="Sylfaen" w:hAnsi="Sylfaen"/>
          <w:color w:val="000000" w:themeColor="text1"/>
          <w:lang w:val="hy-AM"/>
        </w:rPr>
        <w:t>ց դառնալ</w:t>
      </w:r>
      <w:r w:rsidRPr="00740FF5">
        <w:rPr>
          <w:rFonts w:ascii="Sylfaen" w:hAnsi="Sylfaen" w:cs="Sylfaen"/>
          <w:color w:val="000000" w:themeColor="text1"/>
          <w:lang w:val="hy-AM"/>
        </w:rPr>
        <w:t>ով</w:t>
      </w:r>
      <w:r w:rsidRPr="00740FF5">
        <w:rPr>
          <w:rFonts w:ascii="Sylfaen" w:hAnsi="Sylfaen"/>
          <w:color w:val="000000" w:themeColor="text1"/>
          <w:lang w:val="hy-AM"/>
        </w:rPr>
        <w:t xml:space="preserve"> 40 </w:t>
      </w:r>
      <w:r w:rsidRPr="00740FF5">
        <w:rPr>
          <w:rFonts w:ascii="Sylfaen" w:hAnsi="Sylfaen" w:cs="Sylfaen"/>
          <w:color w:val="000000" w:themeColor="text1"/>
          <w:lang w:val="hy-AM"/>
        </w:rPr>
        <w:t>հոդված, ինչը</w:t>
      </w:r>
      <w:r w:rsidRPr="00740FF5">
        <w:rPr>
          <w:rFonts w:ascii="Sylfaen" w:hAnsi="Sylfaen"/>
          <w:color w:val="000000" w:themeColor="text1"/>
          <w:lang w:val="hy-AM"/>
        </w:rPr>
        <w:t xml:space="preserve"> </w:t>
      </w:r>
      <w:r w:rsidRPr="00740FF5">
        <w:rPr>
          <w:rFonts w:ascii="Sylfaen" w:hAnsi="Sylfaen" w:cs="Sylfaen"/>
          <w:color w:val="000000" w:themeColor="text1"/>
          <w:lang w:val="hy-AM"/>
        </w:rPr>
        <w:t>պայմանավորված</w:t>
      </w:r>
      <w:r w:rsidRPr="00740FF5">
        <w:rPr>
          <w:rFonts w:ascii="Sylfaen" w:hAnsi="Sylfaen"/>
          <w:color w:val="000000" w:themeColor="text1"/>
          <w:lang w:val="hy-AM"/>
        </w:rPr>
        <w:t xml:space="preserve"> </w:t>
      </w:r>
      <w:r w:rsidRPr="00740FF5">
        <w:rPr>
          <w:rFonts w:ascii="Sylfaen" w:hAnsi="Sylfaen" w:cs="Sylfaen"/>
          <w:color w:val="000000" w:themeColor="text1"/>
          <w:lang w:val="hy-AM"/>
        </w:rPr>
        <w:t>է</w:t>
      </w:r>
      <w:r w:rsidRPr="00740FF5">
        <w:rPr>
          <w:rFonts w:ascii="Sylfaen" w:hAnsi="Sylfaen"/>
          <w:color w:val="000000" w:themeColor="text1"/>
          <w:lang w:val="hy-AM"/>
        </w:rPr>
        <w:t xml:space="preserve"> այն հանգամանքով, որ ԳՊՀ գիտական հոդվածների երկու ժողովածուներն ընդգրկված են </w:t>
      </w:r>
      <w:r w:rsidR="00B51E8A">
        <w:rPr>
          <w:rFonts w:ascii="Sylfaen" w:hAnsi="Sylfaen"/>
          <w:color w:val="000000" w:themeColor="text1"/>
          <w:lang w:val="hy-AM"/>
        </w:rPr>
        <w:t xml:space="preserve">Հայաստանի Հանրապետության </w:t>
      </w:r>
      <w:r w:rsidRPr="00740FF5">
        <w:rPr>
          <w:rFonts w:ascii="Sylfaen" w:hAnsi="Sylfaen"/>
          <w:color w:val="000000" w:themeColor="text1"/>
          <w:lang w:val="hy-AM"/>
        </w:rPr>
        <w:t xml:space="preserve">Բարձրագույն որակավորման կոմիտեի կողմից ճանաչված՝ </w:t>
      </w:r>
      <w:r w:rsidRPr="00740FF5">
        <w:rPr>
          <w:rFonts w:ascii="Sylfaen" w:hAnsi="Sylfaen" w:cs="Helvetica"/>
          <w:color w:val="000000" w:themeColor="text1"/>
          <w:shd w:val="clear" w:color="auto" w:fill="FFFFFF"/>
          <w:lang w:val="hy-AM"/>
        </w:rPr>
        <w:t>ատենախոսությունների հիմնական արդյունքների և դրույթների հրատարակման համար ընդունելի</w:t>
      </w:r>
      <w:r w:rsidRPr="00740FF5">
        <w:rPr>
          <w:rFonts w:ascii="Sylfaen" w:hAnsi="Sylfaen"/>
          <w:color w:val="000000" w:themeColor="text1"/>
          <w:lang w:val="hy-AM"/>
        </w:rPr>
        <w:t xml:space="preserve"> գիտական պարբերականների ցանկում։</w:t>
      </w:r>
    </w:p>
    <w:p w:rsidR="00740FF5" w:rsidRPr="00740FF5" w:rsidRDefault="00740FF5" w:rsidP="00740FF5">
      <w:pPr>
        <w:pStyle w:val="a3"/>
        <w:numPr>
          <w:ilvl w:val="0"/>
          <w:numId w:val="13"/>
        </w:numPr>
        <w:spacing w:line="360" w:lineRule="auto"/>
        <w:jc w:val="both"/>
        <w:rPr>
          <w:rFonts w:ascii="Sylfaen" w:hAnsi="Sylfaen"/>
          <w:color w:val="000000" w:themeColor="text1"/>
          <w:lang w:val="hy-AM"/>
        </w:rPr>
      </w:pPr>
      <w:r w:rsidRPr="00740FF5">
        <w:rPr>
          <w:rFonts w:ascii="Sylfaen" w:hAnsi="Sylfaen"/>
          <w:color w:val="000000" w:themeColor="text1"/>
          <w:lang w:val="hy-AM"/>
        </w:rPr>
        <w:t>2022թ</w:t>
      </w:r>
      <w:r w:rsidRPr="00740FF5">
        <w:rPr>
          <w:color w:val="000000" w:themeColor="text1"/>
          <w:lang w:val="hy-AM"/>
        </w:rPr>
        <w:t>․</w:t>
      </w:r>
      <w:r w:rsidRPr="00740FF5">
        <w:rPr>
          <w:rFonts w:ascii="Sylfaen" w:hAnsi="Sylfaen"/>
          <w:color w:val="000000" w:themeColor="text1"/>
          <w:lang w:val="hy-AM"/>
        </w:rPr>
        <w:t xml:space="preserve"> </w:t>
      </w:r>
      <w:r w:rsidRPr="00740FF5">
        <w:rPr>
          <w:rFonts w:ascii="Sylfaen" w:hAnsi="Sylfaen" w:cs="Sylfaen"/>
          <w:color w:val="000000" w:themeColor="text1"/>
          <w:lang w:val="hy-AM"/>
        </w:rPr>
        <w:t>հոդվածների</w:t>
      </w:r>
      <w:r w:rsidRPr="00740FF5">
        <w:rPr>
          <w:rFonts w:ascii="Sylfaen" w:hAnsi="Sylfaen"/>
          <w:color w:val="000000" w:themeColor="text1"/>
          <w:lang w:val="hy-AM"/>
        </w:rPr>
        <w:t xml:space="preserve"> </w:t>
      </w:r>
      <w:r w:rsidRPr="00740FF5">
        <w:rPr>
          <w:rFonts w:ascii="Sylfaen" w:hAnsi="Sylfaen" w:cs="Sylfaen"/>
          <w:color w:val="000000" w:themeColor="text1"/>
          <w:lang w:val="hy-AM"/>
        </w:rPr>
        <w:t>թվաքանակով</w:t>
      </w:r>
      <w:r w:rsidRPr="00740FF5">
        <w:rPr>
          <w:rFonts w:ascii="Sylfaen" w:hAnsi="Sylfaen"/>
          <w:color w:val="000000" w:themeColor="text1"/>
          <w:lang w:val="hy-AM"/>
        </w:rPr>
        <w:t xml:space="preserve"> 1-</w:t>
      </w:r>
      <w:r w:rsidRPr="00740FF5">
        <w:rPr>
          <w:rFonts w:ascii="Sylfaen" w:hAnsi="Sylfaen" w:cs="Sylfaen"/>
          <w:color w:val="000000" w:themeColor="text1"/>
          <w:lang w:val="hy-AM"/>
        </w:rPr>
        <w:t>ին</w:t>
      </w:r>
      <w:r w:rsidRPr="00740FF5">
        <w:rPr>
          <w:rFonts w:ascii="Sylfaen" w:hAnsi="Sylfaen"/>
          <w:color w:val="000000" w:themeColor="text1"/>
          <w:lang w:val="hy-AM"/>
        </w:rPr>
        <w:t xml:space="preserve"> </w:t>
      </w:r>
      <w:r w:rsidRPr="00740FF5">
        <w:rPr>
          <w:rFonts w:ascii="Sylfaen" w:hAnsi="Sylfaen" w:cs="Sylfaen"/>
          <w:color w:val="000000" w:themeColor="text1"/>
          <w:lang w:val="hy-AM"/>
        </w:rPr>
        <w:t>տեղում</w:t>
      </w:r>
      <w:r w:rsidRPr="00740FF5">
        <w:rPr>
          <w:rFonts w:ascii="Sylfaen" w:hAnsi="Sylfaen"/>
          <w:color w:val="000000" w:themeColor="text1"/>
          <w:lang w:val="hy-AM"/>
        </w:rPr>
        <w:t xml:space="preserve"> </w:t>
      </w:r>
      <w:r w:rsidRPr="00740FF5">
        <w:rPr>
          <w:rFonts w:ascii="Sylfaen" w:hAnsi="Sylfaen" w:cs="Sylfaen"/>
          <w:color w:val="000000" w:themeColor="text1"/>
          <w:lang w:val="hy-AM"/>
        </w:rPr>
        <w:t>Հումանիտար մասնագիտությունների</w:t>
      </w:r>
      <w:r w:rsidRPr="00740FF5">
        <w:rPr>
          <w:rFonts w:ascii="Sylfaen" w:hAnsi="Sylfaen"/>
          <w:color w:val="000000" w:themeColor="text1"/>
          <w:lang w:val="hy-AM"/>
        </w:rPr>
        <w:t xml:space="preserve"> </w:t>
      </w:r>
      <w:r w:rsidRPr="00740FF5">
        <w:rPr>
          <w:rFonts w:ascii="Sylfaen" w:hAnsi="Sylfaen" w:cs="Sylfaen"/>
          <w:color w:val="000000" w:themeColor="text1"/>
          <w:lang w:val="hy-AM"/>
        </w:rPr>
        <w:t>ֆակուլտետ</w:t>
      </w:r>
      <w:r w:rsidRPr="00740FF5">
        <w:rPr>
          <w:rFonts w:ascii="Sylfaen" w:hAnsi="Sylfaen"/>
          <w:color w:val="000000" w:themeColor="text1"/>
          <w:lang w:val="hy-AM"/>
        </w:rPr>
        <w:t xml:space="preserve">ն է՝ 14 հոդված, իսկ ըստ ամբիոնների՝ հասարակական գիտությունների ամբիոնը՝ 9 հոդված։ Մյուս ֆակուլտետների համեմատությամբ՝ թվով քիչ հոդված ներկայացվել է Տնտեսագիտական ֆակուլտետի կողմից՝ 6 հոդված, իսկ ըստ ամբիոնների՝ </w:t>
      </w:r>
      <w:r w:rsidR="00B51E8A">
        <w:rPr>
          <w:rFonts w:ascii="Sylfaen" w:hAnsi="Sylfaen"/>
          <w:color w:val="000000" w:themeColor="text1"/>
          <w:lang w:val="hy-AM"/>
        </w:rPr>
        <w:t>հ</w:t>
      </w:r>
      <w:proofErr w:type="spellStart"/>
      <w:r w:rsidRPr="00740FF5">
        <w:rPr>
          <w:rFonts w:ascii="Sylfaen" w:hAnsi="Sylfaen"/>
          <w:color w:val="000000" w:themeColor="text1"/>
        </w:rPr>
        <w:t>աշվապահական</w:t>
      </w:r>
      <w:proofErr w:type="spellEnd"/>
      <w:r w:rsidRPr="00740FF5">
        <w:rPr>
          <w:rFonts w:ascii="Sylfaen" w:hAnsi="Sylfaen"/>
          <w:color w:val="000000" w:themeColor="text1"/>
        </w:rPr>
        <w:t xml:space="preserve"> </w:t>
      </w:r>
      <w:proofErr w:type="spellStart"/>
      <w:r w:rsidRPr="00740FF5">
        <w:rPr>
          <w:rFonts w:ascii="Sylfaen" w:hAnsi="Sylfaen"/>
          <w:color w:val="000000" w:themeColor="text1"/>
        </w:rPr>
        <w:t>հաշվառման</w:t>
      </w:r>
      <w:proofErr w:type="spellEnd"/>
      <w:r w:rsidRPr="00740FF5">
        <w:rPr>
          <w:rFonts w:ascii="Sylfaen" w:hAnsi="Sylfaen"/>
          <w:color w:val="000000" w:themeColor="text1"/>
          <w:lang w:val="hy-AM"/>
        </w:rPr>
        <w:t xml:space="preserve"> ամբիոնը՝ 2 հոդված։</w:t>
      </w:r>
    </w:p>
    <w:p w:rsidR="00740FF5" w:rsidRPr="00740FF5" w:rsidRDefault="00740FF5" w:rsidP="00740FF5">
      <w:pPr>
        <w:pStyle w:val="a3"/>
        <w:numPr>
          <w:ilvl w:val="0"/>
          <w:numId w:val="13"/>
        </w:numPr>
        <w:spacing w:line="360" w:lineRule="auto"/>
        <w:jc w:val="both"/>
        <w:rPr>
          <w:rFonts w:ascii="Sylfaen" w:hAnsi="Sylfaen"/>
          <w:color w:val="000000" w:themeColor="text1"/>
          <w:lang w:val="hy-AM"/>
        </w:rPr>
      </w:pPr>
      <w:r w:rsidRPr="00740FF5">
        <w:rPr>
          <w:rFonts w:ascii="Sylfaen" w:hAnsi="Sylfaen"/>
          <w:color w:val="000000" w:themeColor="text1"/>
          <w:lang w:val="hy-AM"/>
        </w:rPr>
        <w:t>2021թ</w:t>
      </w:r>
      <w:r w:rsidRPr="00740FF5">
        <w:rPr>
          <w:color w:val="000000" w:themeColor="text1"/>
          <w:lang w:val="hy-AM"/>
        </w:rPr>
        <w:t>․</w:t>
      </w:r>
      <w:r w:rsidRPr="00740FF5">
        <w:rPr>
          <w:rFonts w:ascii="Sylfaen" w:hAnsi="Sylfaen"/>
          <w:color w:val="000000" w:themeColor="text1"/>
          <w:lang w:val="hy-AM"/>
        </w:rPr>
        <w:t>, 2022թ</w:t>
      </w:r>
      <w:r w:rsidRPr="00740FF5">
        <w:rPr>
          <w:color w:val="000000" w:themeColor="text1"/>
          <w:lang w:val="hy-AM"/>
        </w:rPr>
        <w:t>․</w:t>
      </w:r>
      <w:r w:rsidRPr="00740FF5">
        <w:rPr>
          <w:rFonts w:ascii="Sylfaen" w:hAnsi="Sylfaen"/>
          <w:color w:val="000000" w:themeColor="text1"/>
          <w:lang w:val="hy-AM"/>
        </w:rPr>
        <w:t xml:space="preserve">  համեմատությամբ,  համահեղինակությամբ հոդվածների թվաքանակի աճ է գրանցվել՝ 5 հոդվածով։</w:t>
      </w:r>
    </w:p>
    <w:p w:rsidR="00740FF5" w:rsidRPr="00740FF5" w:rsidRDefault="00740FF5" w:rsidP="00740FF5">
      <w:pPr>
        <w:spacing w:line="360" w:lineRule="auto"/>
        <w:ind w:left="923"/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ԳՊՀ ՈԱԲ-ն, ամփոփելով մշտադիտարկման արդյունքներն, առաջարկում է</w:t>
      </w:r>
      <w:r w:rsidRPr="00740FF5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>․</w:t>
      </w:r>
    </w:p>
    <w:p w:rsidR="00740FF5" w:rsidRPr="00740FF5" w:rsidRDefault="00740FF5" w:rsidP="00B51E8A">
      <w:pPr>
        <w:spacing w:line="360" w:lineRule="auto"/>
        <w:ind w:left="993" w:firstLine="142"/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lastRenderedPageBreak/>
        <w:t>1․ Ֆակուլտետների, ամբիոնների կողմից հետևողական աշխատանքներ իրականացնել՝  խթանելով դասախոսների գիտահետազոտական գործունեությունը, դասախոս և ուսանող համատեղ հետազոտությունների կատարումը և հրապարակումը։</w:t>
      </w:r>
    </w:p>
    <w:p w:rsidR="00740FF5" w:rsidRPr="00740FF5" w:rsidRDefault="00740FF5" w:rsidP="00B51E8A">
      <w:pPr>
        <w:spacing w:line="360" w:lineRule="auto"/>
        <w:ind w:left="993" w:firstLine="142"/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2</w:t>
      </w:r>
      <w:r w:rsidRPr="00740FF5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 xml:space="preserve">․ </w:t>
      </w:r>
      <w:r w:rsidRPr="00740FF5">
        <w:rPr>
          <w:rFonts w:ascii="Sylfaen" w:hAnsi="Sylfaen"/>
          <w:color w:val="000000" w:themeColor="text1"/>
          <w:spacing w:val="-3"/>
          <w:sz w:val="24"/>
          <w:szCs w:val="24"/>
          <w:lang w:val="hy-AM"/>
        </w:rPr>
        <w:t>Կազմակերպել վերապատրաստման դասընթացներ նվիրված գիտական հետազոտության մեթոդաբանությանը և գործիքակազմին՝ ներգրավելով ինչպես պրոֆեսորադասախոսկան կազմին, այնպես էլ ուսանողներին և արտաքին շահակիցներին։</w:t>
      </w:r>
    </w:p>
    <w:p w:rsidR="00740FF5" w:rsidRPr="00740FF5" w:rsidRDefault="00740FF5" w:rsidP="00740FF5">
      <w:pPr>
        <w:spacing w:line="360" w:lineRule="auto"/>
        <w:ind w:firstLine="708"/>
        <w:jc w:val="both"/>
        <w:textAlignment w:val="baseline"/>
        <w:rPr>
          <w:rFonts w:ascii="Sylfaen" w:hAnsi="Sylfaen" w:cs="Segoe UI"/>
          <w:color w:val="000000" w:themeColor="text1"/>
          <w:sz w:val="24"/>
          <w:szCs w:val="24"/>
          <w:lang w:val="hy-AM" w:eastAsia="ru-RU"/>
        </w:rPr>
      </w:pP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ԳՊՀ գիտական հոդվածների ժողովածուների 2021-2022թթ</w:t>
      </w:r>
      <w:r w:rsidRPr="00740FF5">
        <w:rPr>
          <w:rFonts w:ascii="Sylfaen" w:hAnsi="Sylfaen" w:cs="Times New Roman"/>
          <w:color w:val="000000" w:themeColor="text1"/>
          <w:sz w:val="24"/>
          <w:szCs w:val="24"/>
          <w:lang w:val="hy-AM"/>
        </w:rPr>
        <w:t xml:space="preserve">. </w:t>
      </w:r>
      <w:r w:rsidRPr="00740FF5">
        <w:rPr>
          <w:rFonts w:ascii="Sylfaen" w:hAnsi="Sylfaen"/>
          <w:color w:val="000000" w:themeColor="text1"/>
          <w:sz w:val="24"/>
          <w:szCs w:val="24"/>
          <w:lang w:val="hy-AM"/>
        </w:rPr>
        <w:t>մշտադիտարկման արդյունքները</w:t>
      </w:r>
      <w:r w:rsidRPr="00740FF5">
        <w:rPr>
          <w:rFonts w:ascii="Sylfaen" w:hAnsi="Sylfaen" w:cs="Segoe UI"/>
          <w:color w:val="000000" w:themeColor="text1"/>
          <w:sz w:val="24"/>
          <w:szCs w:val="24"/>
          <w:lang w:val="hy-AM" w:eastAsia="ru-RU"/>
        </w:rPr>
        <w:t>, եզրակացություններն ու առաջարկությունները</w:t>
      </w:r>
      <w:r w:rsidRPr="00740FF5">
        <w:rPr>
          <w:rFonts w:ascii="Sylfaen" w:hAnsi="Sylfaen" w:cs="Calibri"/>
          <w:color w:val="000000" w:themeColor="text1"/>
          <w:sz w:val="24"/>
          <w:szCs w:val="24"/>
          <w:lang w:val="hy-AM" w:eastAsia="ru-RU"/>
        </w:rPr>
        <w:t xml:space="preserve"> </w:t>
      </w:r>
      <w:r w:rsidRPr="00740FF5">
        <w:rPr>
          <w:rFonts w:ascii="Sylfaen" w:hAnsi="Sylfaen" w:cs="GHEA Grapalat"/>
          <w:color w:val="000000" w:themeColor="text1"/>
          <w:sz w:val="24"/>
          <w:szCs w:val="24"/>
          <w:lang w:val="hy-AM" w:eastAsia="ru-RU"/>
        </w:rPr>
        <w:t>հղվել են համապատասխան</w:t>
      </w:r>
      <w:r w:rsidRPr="00740FF5">
        <w:rPr>
          <w:rFonts w:ascii="Sylfaen" w:hAnsi="Sylfaen" w:cs="Segoe UI"/>
          <w:color w:val="000000" w:themeColor="text1"/>
          <w:sz w:val="24"/>
          <w:szCs w:val="24"/>
          <w:lang w:val="hy-AM" w:eastAsia="ru-RU"/>
        </w:rPr>
        <w:t xml:space="preserve"> </w:t>
      </w:r>
      <w:r w:rsidRPr="00740FF5">
        <w:rPr>
          <w:rFonts w:ascii="Sylfaen" w:hAnsi="Sylfaen" w:cs="GHEA Grapalat"/>
          <w:color w:val="000000" w:themeColor="text1"/>
          <w:sz w:val="24"/>
          <w:szCs w:val="24"/>
          <w:lang w:val="hy-AM" w:eastAsia="ru-RU"/>
        </w:rPr>
        <w:t>ստորաբաժանումներ</w:t>
      </w:r>
      <w:r w:rsidRPr="00740FF5">
        <w:rPr>
          <w:rFonts w:ascii="Sylfaen" w:hAnsi="Sylfaen" w:cs="Segoe UI"/>
          <w:color w:val="000000" w:themeColor="text1"/>
          <w:sz w:val="24"/>
          <w:szCs w:val="24"/>
          <w:lang w:val="hy-AM" w:eastAsia="ru-RU"/>
        </w:rPr>
        <w:t xml:space="preserve"> (մասնագիտական կրթական ծրագրերն իրականացնող ամբիոններ, ֆակուլտետներ), որպեսզի ուսումնասիրվեն և ԳՊՀ</w:t>
      </w:r>
      <w:r w:rsidRPr="00740FF5">
        <w:rPr>
          <w:rFonts w:ascii="Sylfaen" w:hAnsi="Sylfaen" w:cs="Calibri"/>
          <w:color w:val="000000" w:themeColor="text1"/>
          <w:sz w:val="24"/>
          <w:szCs w:val="24"/>
          <w:lang w:val="hy-AM" w:eastAsia="ru-RU"/>
        </w:rPr>
        <w:t xml:space="preserve"> </w:t>
      </w:r>
      <w:r w:rsidRPr="00740FF5">
        <w:rPr>
          <w:rFonts w:ascii="Sylfaen" w:hAnsi="Sylfaen" w:cs="GHEA Grapalat"/>
          <w:color w:val="000000" w:themeColor="text1"/>
          <w:sz w:val="24"/>
          <w:szCs w:val="24"/>
          <w:lang w:val="hy-AM" w:eastAsia="ru-RU"/>
        </w:rPr>
        <w:t>ռեկտորատի</w:t>
      </w:r>
      <w:r w:rsidRPr="00740FF5">
        <w:rPr>
          <w:rFonts w:ascii="Sylfaen" w:hAnsi="Sylfaen" w:cs="Calibri"/>
          <w:color w:val="000000" w:themeColor="text1"/>
          <w:sz w:val="24"/>
          <w:szCs w:val="24"/>
          <w:lang w:val="hy-AM" w:eastAsia="ru-RU"/>
        </w:rPr>
        <w:t>,</w:t>
      </w:r>
      <w:r w:rsidRPr="00740FF5">
        <w:rPr>
          <w:rFonts w:ascii="Sylfaen" w:hAnsi="Sylfaen" w:cs="Segoe UI"/>
          <w:color w:val="000000" w:themeColor="text1"/>
          <w:sz w:val="24"/>
          <w:szCs w:val="24"/>
          <w:lang w:val="hy-AM" w:eastAsia="ru-RU"/>
        </w:rPr>
        <w:t xml:space="preserve"> </w:t>
      </w:r>
      <w:r w:rsidRPr="00740FF5">
        <w:rPr>
          <w:rFonts w:ascii="Sylfaen" w:hAnsi="Sylfaen" w:cs="GHEA Grapalat"/>
          <w:color w:val="000000" w:themeColor="text1"/>
          <w:sz w:val="24"/>
          <w:szCs w:val="24"/>
          <w:lang w:val="hy-AM" w:eastAsia="ru-RU"/>
        </w:rPr>
        <w:t>գիտական</w:t>
      </w:r>
      <w:r w:rsidRPr="00740FF5">
        <w:rPr>
          <w:rFonts w:ascii="Sylfaen" w:hAnsi="Sylfaen" w:cs="Segoe UI"/>
          <w:color w:val="000000" w:themeColor="text1"/>
          <w:sz w:val="24"/>
          <w:szCs w:val="24"/>
          <w:lang w:val="hy-AM" w:eastAsia="ru-RU"/>
        </w:rPr>
        <w:t xml:space="preserve"> </w:t>
      </w:r>
      <w:r w:rsidRPr="00740FF5">
        <w:rPr>
          <w:rFonts w:ascii="Sylfaen" w:hAnsi="Sylfaen" w:cs="GHEA Grapalat"/>
          <w:color w:val="000000" w:themeColor="text1"/>
          <w:sz w:val="24"/>
          <w:szCs w:val="24"/>
          <w:lang w:val="hy-AM" w:eastAsia="ru-RU"/>
        </w:rPr>
        <w:t>խորհրդի</w:t>
      </w:r>
      <w:r w:rsidRPr="00740FF5">
        <w:rPr>
          <w:rFonts w:ascii="Sylfaen" w:hAnsi="Sylfaen" w:cs="Segoe UI"/>
          <w:color w:val="000000" w:themeColor="text1"/>
          <w:sz w:val="24"/>
          <w:szCs w:val="24"/>
          <w:lang w:val="hy-AM" w:eastAsia="ru-RU"/>
        </w:rPr>
        <w:t xml:space="preserve"> </w:t>
      </w:r>
      <w:r w:rsidRPr="00740FF5">
        <w:rPr>
          <w:rFonts w:ascii="Sylfaen" w:hAnsi="Sylfaen" w:cs="GHEA Grapalat"/>
          <w:color w:val="000000" w:themeColor="text1"/>
          <w:sz w:val="24"/>
          <w:szCs w:val="24"/>
          <w:lang w:val="hy-AM" w:eastAsia="ru-RU"/>
        </w:rPr>
        <w:t>նիստերում</w:t>
      </w:r>
      <w:r w:rsidRPr="00740FF5">
        <w:rPr>
          <w:rFonts w:ascii="Sylfaen" w:hAnsi="Sylfaen" w:cs="Segoe UI"/>
          <w:color w:val="000000" w:themeColor="text1"/>
          <w:sz w:val="24"/>
          <w:szCs w:val="24"/>
          <w:lang w:val="hy-AM" w:eastAsia="ru-RU"/>
        </w:rPr>
        <w:t xml:space="preserve"> </w:t>
      </w:r>
      <w:r w:rsidRPr="00740FF5">
        <w:rPr>
          <w:rFonts w:ascii="Sylfaen" w:hAnsi="Sylfaen" w:cs="GHEA Grapalat"/>
          <w:color w:val="000000" w:themeColor="text1"/>
          <w:sz w:val="24"/>
          <w:szCs w:val="24"/>
          <w:lang w:val="hy-AM" w:eastAsia="ru-RU"/>
        </w:rPr>
        <w:t>ներկայացվեն</w:t>
      </w:r>
      <w:r w:rsidRPr="00740FF5">
        <w:rPr>
          <w:rFonts w:ascii="Sylfaen" w:hAnsi="Sylfaen" w:cs="Segoe UI"/>
          <w:color w:val="000000" w:themeColor="text1"/>
          <w:sz w:val="24"/>
          <w:szCs w:val="24"/>
          <w:lang w:val="hy-AM" w:eastAsia="ru-RU"/>
        </w:rPr>
        <w:t xml:space="preserve"> </w:t>
      </w:r>
      <w:r w:rsidRPr="00740FF5">
        <w:rPr>
          <w:rFonts w:ascii="Sylfaen" w:hAnsi="Sylfaen" w:cs="GHEA Grapalat"/>
          <w:color w:val="000000" w:themeColor="text1"/>
          <w:sz w:val="24"/>
          <w:szCs w:val="24"/>
          <w:lang w:val="hy-AM" w:eastAsia="ru-RU"/>
        </w:rPr>
        <w:t>համապատասխան</w:t>
      </w:r>
      <w:r w:rsidRPr="00740FF5">
        <w:rPr>
          <w:rFonts w:ascii="Sylfaen" w:hAnsi="Sylfaen" w:cs="Segoe UI"/>
          <w:color w:val="000000" w:themeColor="text1"/>
          <w:sz w:val="24"/>
          <w:szCs w:val="24"/>
          <w:lang w:val="hy-AM" w:eastAsia="ru-RU"/>
        </w:rPr>
        <w:t xml:space="preserve"> </w:t>
      </w:r>
      <w:r w:rsidRPr="00740FF5">
        <w:rPr>
          <w:rFonts w:ascii="Sylfaen" w:hAnsi="Sylfaen" w:cs="GHEA Grapalat"/>
          <w:color w:val="000000" w:themeColor="text1"/>
          <w:sz w:val="24"/>
          <w:szCs w:val="24"/>
          <w:lang w:val="hy-AM" w:eastAsia="ru-RU"/>
        </w:rPr>
        <w:t>առաջարկություններ՝ ԳՊՀ-ում գիտահետազոտական գործունեության արդյունավետության բարձրացման, ուսումնական և գիտահետազոտական գործընթացների ինտեգրման  նպատակով։</w:t>
      </w:r>
      <w:r w:rsidRPr="00740FF5">
        <w:rPr>
          <w:rFonts w:ascii="Sylfaen" w:hAnsi="Sylfaen" w:cs="Calibri"/>
          <w:color w:val="000000" w:themeColor="text1"/>
          <w:sz w:val="24"/>
          <w:szCs w:val="24"/>
          <w:lang w:val="hy-AM" w:eastAsia="ru-RU"/>
        </w:rPr>
        <w:t> </w:t>
      </w:r>
    </w:p>
    <w:p w:rsidR="00740FF5" w:rsidRPr="00740FF5" w:rsidRDefault="00740FF5" w:rsidP="00740FF5">
      <w:pPr>
        <w:spacing w:line="360" w:lineRule="auto"/>
        <w:ind w:left="923"/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</w:p>
    <w:p w:rsidR="00740FF5" w:rsidRPr="00740FF5" w:rsidRDefault="00740FF5" w:rsidP="00740FF5">
      <w:pPr>
        <w:spacing w:line="360" w:lineRule="auto"/>
        <w:ind w:left="923"/>
        <w:jc w:val="both"/>
        <w:textAlignment w:val="baseline"/>
        <w:rPr>
          <w:rFonts w:ascii="Sylfaen" w:hAnsi="Sylfaen" w:cs="Segoe UI"/>
          <w:color w:val="000000" w:themeColor="text1"/>
          <w:sz w:val="24"/>
          <w:szCs w:val="24"/>
          <w:lang w:val="hy-AM" w:eastAsia="ru-RU"/>
        </w:rPr>
      </w:pPr>
    </w:p>
    <w:p w:rsidR="00740FF5" w:rsidRPr="00740FF5" w:rsidRDefault="00740FF5" w:rsidP="00740FF5">
      <w:pPr>
        <w:rPr>
          <w:color w:val="000000" w:themeColor="text1"/>
          <w:lang w:val="hy-AM"/>
        </w:rPr>
      </w:pPr>
    </w:p>
    <w:p w:rsidR="0051703D" w:rsidRPr="00740FF5" w:rsidRDefault="0051703D" w:rsidP="0051703D">
      <w:pPr>
        <w:spacing w:line="360" w:lineRule="auto"/>
        <w:ind w:left="923"/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</w:p>
    <w:p w:rsidR="00671C86" w:rsidRPr="00740FF5" w:rsidRDefault="00671C86" w:rsidP="00C73046">
      <w:pPr>
        <w:spacing w:line="360" w:lineRule="auto"/>
        <w:ind w:left="923"/>
        <w:jc w:val="both"/>
        <w:textAlignment w:val="baseline"/>
        <w:rPr>
          <w:rFonts w:ascii="Sylfaen" w:hAnsi="Sylfaen" w:cs="Segoe UI"/>
          <w:color w:val="000000" w:themeColor="text1"/>
          <w:sz w:val="24"/>
          <w:szCs w:val="24"/>
          <w:lang w:val="hy-AM" w:eastAsia="ru-RU"/>
        </w:rPr>
      </w:pPr>
    </w:p>
    <w:p w:rsidR="00E052CC" w:rsidRPr="00740FF5" w:rsidRDefault="00E052CC" w:rsidP="0002331B">
      <w:pPr>
        <w:spacing w:after="0" w:line="360" w:lineRule="auto"/>
        <w:ind w:firstLine="709"/>
        <w:jc w:val="right"/>
        <w:rPr>
          <w:rFonts w:ascii="Sylfaen" w:hAnsi="Sylfaen"/>
          <w:color w:val="000000" w:themeColor="text1"/>
          <w:sz w:val="24"/>
          <w:szCs w:val="24"/>
          <w:lang w:val="hy-AM"/>
        </w:rPr>
      </w:pPr>
    </w:p>
    <w:sectPr w:rsidR="00E052CC" w:rsidRPr="00740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A63" w:rsidRDefault="00F93A63" w:rsidP="0047092C">
      <w:pPr>
        <w:spacing w:after="0" w:line="240" w:lineRule="auto"/>
      </w:pPr>
      <w:r>
        <w:separator/>
      </w:r>
    </w:p>
  </w:endnote>
  <w:endnote w:type="continuationSeparator" w:id="0">
    <w:p w:rsidR="00F93A63" w:rsidRDefault="00F93A63" w:rsidP="00470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4569102"/>
      <w:docPartObj>
        <w:docPartGallery w:val="Page Numbers (Bottom of Page)"/>
        <w:docPartUnique/>
      </w:docPartObj>
    </w:sdtPr>
    <w:sdtEndPr/>
    <w:sdtContent>
      <w:p w:rsidR="0047092C" w:rsidRDefault="0047092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4BA">
          <w:rPr>
            <w:noProof/>
          </w:rPr>
          <w:t>8</w:t>
        </w:r>
        <w:r>
          <w:fldChar w:fldCharType="end"/>
        </w:r>
      </w:p>
    </w:sdtContent>
  </w:sdt>
  <w:p w:rsidR="0047092C" w:rsidRDefault="0047092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A63" w:rsidRDefault="00F93A63" w:rsidP="0047092C">
      <w:pPr>
        <w:spacing w:after="0" w:line="240" w:lineRule="auto"/>
      </w:pPr>
      <w:r>
        <w:separator/>
      </w:r>
    </w:p>
  </w:footnote>
  <w:footnote w:type="continuationSeparator" w:id="0">
    <w:p w:rsidR="00F93A63" w:rsidRDefault="00F93A63" w:rsidP="00470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918D8"/>
    <w:multiLevelType w:val="hybridMultilevel"/>
    <w:tmpl w:val="BB089D08"/>
    <w:lvl w:ilvl="0" w:tplc="17964558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92B6468"/>
    <w:multiLevelType w:val="hybridMultilevel"/>
    <w:tmpl w:val="9ADA1ED8"/>
    <w:lvl w:ilvl="0" w:tplc="73F03AFE">
      <w:start w:val="2019"/>
      <w:numFmt w:val="decimal"/>
      <w:lvlText w:val="%1"/>
      <w:lvlJc w:val="left"/>
      <w:pPr>
        <w:ind w:left="912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1AC4785B"/>
    <w:multiLevelType w:val="hybridMultilevel"/>
    <w:tmpl w:val="402E79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3B209D9"/>
    <w:multiLevelType w:val="hybridMultilevel"/>
    <w:tmpl w:val="FE58F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583231"/>
    <w:multiLevelType w:val="hybridMultilevel"/>
    <w:tmpl w:val="7DC8D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4D4396"/>
    <w:multiLevelType w:val="hybridMultilevel"/>
    <w:tmpl w:val="331C45AE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94C614B"/>
    <w:multiLevelType w:val="hybridMultilevel"/>
    <w:tmpl w:val="B082DC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1737BE"/>
    <w:multiLevelType w:val="hybridMultilevel"/>
    <w:tmpl w:val="5DC24932"/>
    <w:lvl w:ilvl="0" w:tplc="A09AB620">
      <w:start w:val="2020"/>
      <w:numFmt w:val="decimal"/>
      <w:lvlText w:val="%1"/>
      <w:lvlJc w:val="left"/>
      <w:pPr>
        <w:ind w:left="126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3F4B68A2"/>
    <w:multiLevelType w:val="hybridMultilevel"/>
    <w:tmpl w:val="92A2CD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8A6950"/>
    <w:multiLevelType w:val="hybridMultilevel"/>
    <w:tmpl w:val="87A06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3417E4"/>
    <w:multiLevelType w:val="hybridMultilevel"/>
    <w:tmpl w:val="87A06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1D1229"/>
    <w:multiLevelType w:val="hybridMultilevel"/>
    <w:tmpl w:val="C1464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793857"/>
    <w:multiLevelType w:val="hybridMultilevel"/>
    <w:tmpl w:val="5B867D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5FB145C0"/>
    <w:multiLevelType w:val="hybridMultilevel"/>
    <w:tmpl w:val="3D8206DA"/>
    <w:lvl w:ilvl="0" w:tplc="04190001">
      <w:start w:val="1"/>
      <w:numFmt w:val="bullet"/>
      <w:lvlText w:val=""/>
      <w:lvlJc w:val="left"/>
      <w:pPr>
        <w:ind w:left="1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3" w:hanging="360"/>
      </w:pPr>
      <w:rPr>
        <w:rFonts w:ascii="Wingdings" w:hAnsi="Wingdings" w:hint="default"/>
      </w:rPr>
    </w:lvl>
  </w:abstractNum>
  <w:abstractNum w:abstractNumId="14">
    <w:nsid w:val="61223135"/>
    <w:multiLevelType w:val="hybridMultilevel"/>
    <w:tmpl w:val="03A66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9E547C"/>
    <w:multiLevelType w:val="hybridMultilevel"/>
    <w:tmpl w:val="E54AC2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5B16D5"/>
    <w:multiLevelType w:val="hybridMultilevel"/>
    <w:tmpl w:val="0D5E27E6"/>
    <w:lvl w:ilvl="0" w:tplc="0419000F">
      <w:start w:val="1"/>
      <w:numFmt w:val="decimal"/>
      <w:lvlText w:val="%1."/>
      <w:lvlJc w:val="left"/>
      <w:pPr>
        <w:ind w:left="128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17">
    <w:nsid w:val="705D6957"/>
    <w:multiLevelType w:val="hybridMultilevel"/>
    <w:tmpl w:val="E256C21E"/>
    <w:lvl w:ilvl="0" w:tplc="04190001">
      <w:start w:val="1"/>
      <w:numFmt w:val="bullet"/>
      <w:lvlText w:val=""/>
      <w:lvlJc w:val="left"/>
      <w:pPr>
        <w:ind w:left="12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8"/>
  </w:num>
  <w:num w:numId="7">
    <w:abstractNumId w:val="11"/>
  </w:num>
  <w:num w:numId="8">
    <w:abstractNumId w:val="4"/>
  </w:num>
  <w:num w:numId="9">
    <w:abstractNumId w:val="1"/>
  </w:num>
  <w:num w:numId="10">
    <w:abstractNumId w:val="10"/>
  </w:num>
  <w:num w:numId="11">
    <w:abstractNumId w:val="9"/>
  </w:num>
  <w:num w:numId="12">
    <w:abstractNumId w:val="17"/>
  </w:num>
  <w:num w:numId="13">
    <w:abstractNumId w:val="16"/>
  </w:num>
  <w:num w:numId="14">
    <w:abstractNumId w:val="13"/>
  </w:num>
  <w:num w:numId="15">
    <w:abstractNumId w:val="3"/>
  </w:num>
  <w:num w:numId="16">
    <w:abstractNumId w:val="6"/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466"/>
    <w:rsid w:val="000111D0"/>
    <w:rsid w:val="0002331B"/>
    <w:rsid w:val="00023495"/>
    <w:rsid w:val="00056DAC"/>
    <w:rsid w:val="00071D08"/>
    <w:rsid w:val="00097512"/>
    <w:rsid w:val="00100716"/>
    <w:rsid w:val="00101478"/>
    <w:rsid w:val="00122DD9"/>
    <w:rsid w:val="001325E0"/>
    <w:rsid w:val="0014471B"/>
    <w:rsid w:val="00153EE1"/>
    <w:rsid w:val="00157CBF"/>
    <w:rsid w:val="00195C58"/>
    <w:rsid w:val="001A260E"/>
    <w:rsid w:val="001B1272"/>
    <w:rsid w:val="001D31F3"/>
    <w:rsid w:val="00207731"/>
    <w:rsid w:val="002106BD"/>
    <w:rsid w:val="00223816"/>
    <w:rsid w:val="00237A7A"/>
    <w:rsid w:val="002648C0"/>
    <w:rsid w:val="00266C32"/>
    <w:rsid w:val="00284DAE"/>
    <w:rsid w:val="00284FD5"/>
    <w:rsid w:val="002967A6"/>
    <w:rsid w:val="002A3324"/>
    <w:rsid w:val="002B4378"/>
    <w:rsid w:val="002C1F54"/>
    <w:rsid w:val="002D3201"/>
    <w:rsid w:val="002E272E"/>
    <w:rsid w:val="00306565"/>
    <w:rsid w:val="00322D53"/>
    <w:rsid w:val="003342A6"/>
    <w:rsid w:val="003409F9"/>
    <w:rsid w:val="003761AC"/>
    <w:rsid w:val="00397EF9"/>
    <w:rsid w:val="003A698C"/>
    <w:rsid w:val="003B0EF7"/>
    <w:rsid w:val="003B6A60"/>
    <w:rsid w:val="003C307D"/>
    <w:rsid w:val="003F7D55"/>
    <w:rsid w:val="004025B9"/>
    <w:rsid w:val="00410246"/>
    <w:rsid w:val="00414C78"/>
    <w:rsid w:val="00423C23"/>
    <w:rsid w:val="00440447"/>
    <w:rsid w:val="0047092C"/>
    <w:rsid w:val="00472BFA"/>
    <w:rsid w:val="00483FF7"/>
    <w:rsid w:val="0049419F"/>
    <w:rsid w:val="004C2B2F"/>
    <w:rsid w:val="004D2B17"/>
    <w:rsid w:val="004D324D"/>
    <w:rsid w:val="004D7FA9"/>
    <w:rsid w:val="004E77C5"/>
    <w:rsid w:val="0051703D"/>
    <w:rsid w:val="00517CEE"/>
    <w:rsid w:val="00521EE7"/>
    <w:rsid w:val="00526690"/>
    <w:rsid w:val="00541C17"/>
    <w:rsid w:val="00542F7B"/>
    <w:rsid w:val="0055197D"/>
    <w:rsid w:val="00556D60"/>
    <w:rsid w:val="00564E11"/>
    <w:rsid w:val="00572CB8"/>
    <w:rsid w:val="005A6B0D"/>
    <w:rsid w:val="005B0814"/>
    <w:rsid w:val="005D2CCC"/>
    <w:rsid w:val="00623282"/>
    <w:rsid w:val="00625856"/>
    <w:rsid w:val="00651B92"/>
    <w:rsid w:val="006520DD"/>
    <w:rsid w:val="00660F88"/>
    <w:rsid w:val="00663A16"/>
    <w:rsid w:val="0066549D"/>
    <w:rsid w:val="00671C86"/>
    <w:rsid w:val="006743A6"/>
    <w:rsid w:val="006767D0"/>
    <w:rsid w:val="006970ED"/>
    <w:rsid w:val="006C04A0"/>
    <w:rsid w:val="006C50FB"/>
    <w:rsid w:val="006F5C52"/>
    <w:rsid w:val="007015D3"/>
    <w:rsid w:val="00705FE5"/>
    <w:rsid w:val="00714828"/>
    <w:rsid w:val="00740FF5"/>
    <w:rsid w:val="007443E4"/>
    <w:rsid w:val="007572AD"/>
    <w:rsid w:val="00782FC6"/>
    <w:rsid w:val="00791906"/>
    <w:rsid w:val="007C1C99"/>
    <w:rsid w:val="007C4AC8"/>
    <w:rsid w:val="007D18D0"/>
    <w:rsid w:val="007F047F"/>
    <w:rsid w:val="007F1588"/>
    <w:rsid w:val="00805851"/>
    <w:rsid w:val="0080707C"/>
    <w:rsid w:val="00824156"/>
    <w:rsid w:val="0082611D"/>
    <w:rsid w:val="00833264"/>
    <w:rsid w:val="00836219"/>
    <w:rsid w:val="0084527E"/>
    <w:rsid w:val="008A6B3A"/>
    <w:rsid w:val="008C5AA0"/>
    <w:rsid w:val="00900EDC"/>
    <w:rsid w:val="00903338"/>
    <w:rsid w:val="00904316"/>
    <w:rsid w:val="00904A55"/>
    <w:rsid w:val="00922055"/>
    <w:rsid w:val="00967BA2"/>
    <w:rsid w:val="00987A58"/>
    <w:rsid w:val="00992EEB"/>
    <w:rsid w:val="009B0D97"/>
    <w:rsid w:val="009B62F3"/>
    <w:rsid w:val="009C14D7"/>
    <w:rsid w:val="009D23AD"/>
    <w:rsid w:val="009D6DF8"/>
    <w:rsid w:val="009F3410"/>
    <w:rsid w:val="00A37F33"/>
    <w:rsid w:val="00A40BA8"/>
    <w:rsid w:val="00A413FE"/>
    <w:rsid w:val="00A70F2D"/>
    <w:rsid w:val="00A82466"/>
    <w:rsid w:val="00A83C38"/>
    <w:rsid w:val="00AA3693"/>
    <w:rsid w:val="00AC0433"/>
    <w:rsid w:val="00AD0809"/>
    <w:rsid w:val="00AF1DA6"/>
    <w:rsid w:val="00B236A5"/>
    <w:rsid w:val="00B30002"/>
    <w:rsid w:val="00B51E8A"/>
    <w:rsid w:val="00B53F62"/>
    <w:rsid w:val="00B55AA2"/>
    <w:rsid w:val="00B61E1B"/>
    <w:rsid w:val="00B62645"/>
    <w:rsid w:val="00BA294B"/>
    <w:rsid w:val="00BA41D8"/>
    <w:rsid w:val="00BA4770"/>
    <w:rsid w:val="00BC3703"/>
    <w:rsid w:val="00BC371C"/>
    <w:rsid w:val="00BD2D22"/>
    <w:rsid w:val="00BD6E9E"/>
    <w:rsid w:val="00BE7EE9"/>
    <w:rsid w:val="00BF16A1"/>
    <w:rsid w:val="00BF4665"/>
    <w:rsid w:val="00BF6F6F"/>
    <w:rsid w:val="00BF6F9E"/>
    <w:rsid w:val="00C04033"/>
    <w:rsid w:val="00C05C05"/>
    <w:rsid w:val="00C112BA"/>
    <w:rsid w:val="00C1344E"/>
    <w:rsid w:val="00C21CD8"/>
    <w:rsid w:val="00C73046"/>
    <w:rsid w:val="00C75F20"/>
    <w:rsid w:val="00C945D3"/>
    <w:rsid w:val="00CA4865"/>
    <w:rsid w:val="00CB374F"/>
    <w:rsid w:val="00CC4B73"/>
    <w:rsid w:val="00CE2700"/>
    <w:rsid w:val="00CE4687"/>
    <w:rsid w:val="00D01597"/>
    <w:rsid w:val="00D14860"/>
    <w:rsid w:val="00D15F7E"/>
    <w:rsid w:val="00D25979"/>
    <w:rsid w:val="00D44048"/>
    <w:rsid w:val="00D67FC6"/>
    <w:rsid w:val="00D81E40"/>
    <w:rsid w:val="00D928CF"/>
    <w:rsid w:val="00D9522C"/>
    <w:rsid w:val="00DF04BA"/>
    <w:rsid w:val="00DF347E"/>
    <w:rsid w:val="00E052CC"/>
    <w:rsid w:val="00E207A5"/>
    <w:rsid w:val="00E3053A"/>
    <w:rsid w:val="00E4453B"/>
    <w:rsid w:val="00E450C5"/>
    <w:rsid w:val="00E451D1"/>
    <w:rsid w:val="00E523D2"/>
    <w:rsid w:val="00E91115"/>
    <w:rsid w:val="00EA2B0D"/>
    <w:rsid w:val="00ED276E"/>
    <w:rsid w:val="00EE55D1"/>
    <w:rsid w:val="00EE71F4"/>
    <w:rsid w:val="00EF49CE"/>
    <w:rsid w:val="00F01208"/>
    <w:rsid w:val="00F01C0E"/>
    <w:rsid w:val="00F03E97"/>
    <w:rsid w:val="00F26B41"/>
    <w:rsid w:val="00F30B18"/>
    <w:rsid w:val="00F40A63"/>
    <w:rsid w:val="00F533A7"/>
    <w:rsid w:val="00F62B32"/>
    <w:rsid w:val="00F62E47"/>
    <w:rsid w:val="00F675C7"/>
    <w:rsid w:val="00F93A63"/>
    <w:rsid w:val="00FB3E7B"/>
    <w:rsid w:val="00FC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9F3561-996A-4AAD-B6B6-7458DEAB4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C1C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Bullets,List Paragraph nowy,Liste 1,Paragraphe de liste PBLH,Dot pt,F5 List Paragraph,Bullet1,3,Normal numbered"/>
    <w:basedOn w:val="a"/>
    <w:link w:val="a4"/>
    <w:uiPriority w:val="34"/>
    <w:qFormat/>
    <w:rsid w:val="004D32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Bullets Знак,List Paragraph nowy Знак,Liste 1 Знак,Dot pt Знак,3 Знак"/>
    <w:link w:val="a3"/>
    <w:uiPriority w:val="34"/>
    <w:rsid w:val="004D324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,Знак,Знак Знак1"/>
    <w:basedOn w:val="a"/>
    <w:link w:val="a6"/>
    <w:uiPriority w:val="99"/>
    <w:qFormat/>
    <w:rsid w:val="00903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Обычный (веб) Знак"/>
    <w:aliases w:val="Обычный (веб) Знак Знак Знак1,Знак Знак Знак Знак Знак,Обычный (веб) Знак Знак Знак Знак,Знак Знак Знак1 Знак Знак Знак Знак Знак Знак,Знак1 Знак,Знак Знак Знак,Знак Знак2,Знак Знак1 Знак"/>
    <w:link w:val="a5"/>
    <w:uiPriority w:val="99"/>
    <w:locked/>
    <w:rsid w:val="0090333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qFormat/>
    <w:rsid w:val="00903338"/>
    <w:pPr>
      <w:autoSpaceDE w:val="0"/>
      <w:autoSpaceDN w:val="0"/>
      <w:adjustRightInd w:val="0"/>
      <w:spacing w:after="0" w:line="240" w:lineRule="auto"/>
    </w:pPr>
    <w:rPr>
      <w:rFonts w:ascii="GHEA Grapalat" w:eastAsia="Calibri" w:hAnsi="GHEA Grapalat" w:cs="GHEA Grapalat"/>
      <w:color w:val="000000"/>
      <w:sz w:val="24"/>
      <w:szCs w:val="24"/>
      <w:lang w:val="en-US"/>
    </w:rPr>
  </w:style>
  <w:style w:type="paragraph" w:styleId="a7">
    <w:name w:val="No Spacing"/>
    <w:aliases w:val="Նկարի անվանում"/>
    <w:link w:val="a8"/>
    <w:uiPriority w:val="1"/>
    <w:qFormat/>
    <w:rsid w:val="007C1C99"/>
    <w:pPr>
      <w:spacing w:after="0" w:line="276" w:lineRule="auto"/>
      <w:ind w:firstLine="709"/>
      <w:jc w:val="both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8">
    <w:name w:val="Без интервала Знак"/>
    <w:aliases w:val="Նկարի անվանում Знак"/>
    <w:link w:val="a7"/>
    <w:uiPriority w:val="1"/>
    <w:rsid w:val="007C1C99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7C1C99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customStyle="1" w:styleId="xmsonormal">
    <w:name w:val="x_msonormal"/>
    <w:basedOn w:val="a"/>
    <w:qFormat/>
    <w:rsid w:val="002D3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470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7092C"/>
  </w:style>
  <w:style w:type="paragraph" w:styleId="ab">
    <w:name w:val="footer"/>
    <w:basedOn w:val="a"/>
    <w:link w:val="ac"/>
    <w:uiPriority w:val="99"/>
    <w:unhideWhenUsed/>
    <w:rsid w:val="00470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7092C"/>
  </w:style>
  <w:style w:type="table" w:styleId="ad">
    <w:name w:val="Table Grid"/>
    <w:basedOn w:val="a1"/>
    <w:uiPriority w:val="39"/>
    <w:rsid w:val="00BA47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824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24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5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52;&#1329;&#1330;%202023\&#1332;&#1377;&#1405;&#1377;&#1389;&#1400;&#1405;&#1387;%20&#1379;&#1398;&#1377;&#1392;&#1377;&#1407;&#1400;&#1410;&#1396;\&#1329;&#1404;&#1391;&#1377;%20&#1407;&#1406;&#1397;&#1377;&#1388;&#1398;&#1381;&#1408;%202022-2023%20%20(1)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051;&#1080;&#1089;&#1090;%20Microsoft%20Excel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051;&#1080;&#1089;&#1090;%20Microsoft%20Excel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1"/>
        <c:ser>
          <c:idx val="0"/>
          <c:order val="0"/>
          <c:invertIfNegative val="0"/>
          <c:dPt>
            <c:idx val="0"/>
            <c:invertIfNegative val="0"/>
            <c:bubble3D val="0"/>
            <c:spPr>
              <a:gradFill rotWithShape="1">
                <a:gsLst>
                  <a:gs pos="0">
                    <a:schemeClr val="accent6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6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6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dPt>
          <c:dPt>
            <c:idx val="1"/>
            <c:invertIfNegative val="0"/>
            <c:bubble3D val="0"/>
            <c:spPr>
              <a:gradFill rotWithShape="1">
                <a:gsLst>
                  <a:gs pos="0">
                    <a:schemeClr val="accent5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5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5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dPt>
          <c:dLbls>
            <c:dLbl>
              <c:idx val="0"/>
              <c:layout>
                <c:manualLayout>
                  <c:x val="2.2222222222222223E-2"/>
                  <c:y val="-8.79629629629629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7777777777777776E-2"/>
                  <c:y val="-7.87037037037037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Лист2!$D$117:$D$118</c:f>
              <c:strCache>
                <c:ptCount val="2"/>
                <c:pt idx="0">
                  <c:v>2021թ․</c:v>
                </c:pt>
                <c:pt idx="1">
                  <c:v>2022թ</c:v>
                </c:pt>
              </c:strCache>
            </c:strRef>
          </c:cat>
          <c:val>
            <c:numRef>
              <c:f>Лист2!$E$117:$E$118</c:f>
              <c:numCache>
                <c:formatCode>General</c:formatCode>
                <c:ptCount val="2"/>
                <c:pt idx="0">
                  <c:v>83</c:v>
                </c:pt>
                <c:pt idx="1">
                  <c:v>83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586154968"/>
        <c:axId val="586148696"/>
        <c:axId val="0"/>
      </c:bar3DChart>
      <c:catAx>
        <c:axId val="586154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86148696"/>
        <c:crosses val="autoZero"/>
        <c:auto val="1"/>
        <c:lblAlgn val="ctr"/>
        <c:lblOffset val="100"/>
        <c:noMultiLvlLbl val="0"/>
      </c:catAx>
      <c:valAx>
        <c:axId val="5861486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861549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Лист1!$E$34</c:f>
              <c:strCache>
                <c:ptCount val="1"/>
                <c:pt idx="0">
                  <c:v>2021 թվական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Лист1!$D$35:$D$38</c:f>
              <c:strCache>
                <c:ptCount val="4"/>
                <c:pt idx="0">
                  <c:v>Բանասիրական ֆակուլտետ</c:v>
                </c:pt>
                <c:pt idx="1">
                  <c:v>Բնագիտական ֆակուլտետ</c:v>
                </c:pt>
                <c:pt idx="2">
                  <c:v>Հումանիտար մասնագիտությունների ֆակուլտետ</c:v>
                </c:pt>
                <c:pt idx="3">
                  <c:v>Տնտեսագիտական ֆակուլտետ</c:v>
                </c:pt>
              </c:strCache>
            </c:strRef>
          </c:cat>
          <c:val>
            <c:numRef>
              <c:f>Лист1!$E$35:$E$38</c:f>
              <c:numCache>
                <c:formatCode>General</c:formatCode>
                <c:ptCount val="4"/>
                <c:pt idx="0">
                  <c:v>15</c:v>
                </c:pt>
                <c:pt idx="1">
                  <c:v>6</c:v>
                </c:pt>
                <c:pt idx="2">
                  <c:v>14</c:v>
                </c:pt>
                <c:pt idx="3">
                  <c:v>10</c:v>
                </c:pt>
              </c:numCache>
            </c:numRef>
          </c:val>
        </c:ser>
        <c:ser>
          <c:idx val="1"/>
          <c:order val="1"/>
          <c:tx>
            <c:strRef>
              <c:f>Лист1!$F$34</c:f>
              <c:strCache>
                <c:ptCount val="1"/>
                <c:pt idx="0">
                  <c:v>2022 թվական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Лист1!$D$35:$D$38</c:f>
              <c:strCache>
                <c:ptCount val="4"/>
                <c:pt idx="0">
                  <c:v>Բանասիրական ֆակուլտետ</c:v>
                </c:pt>
                <c:pt idx="1">
                  <c:v>Բնագիտական ֆակուլտետ</c:v>
                </c:pt>
                <c:pt idx="2">
                  <c:v>Հումանիտար մասնագիտությունների ֆակուլտետ</c:v>
                </c:pt>
                <c:pt idx="3">
                  <c:v>Տնտեսագիտական ֆակուլտետ</c:v>
                </c:pt>
              </c:strCache>
            </c:strRef>
          </c:cat>
          <c:val>
            <c:numRef>
              <c:f>Лист1!$F$35:$F$38</c:f>
              <c:numCache>
                <c:formatCode>General</c:formatCode>
                <c:ptCount val="4"/>
                <c:pt idx="0">
                  <c:v>12</c:v>
                </c:pt>
                <c:pt idx="1">
                  <c:v>12</c:v>
                </c:pt>
                <c:pt idx="2">
                  <c:v>14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586149872"/>
        <c:axId val="586149480"/>
        <c:axId val="0"/>
      </c:bar3DChart>
      <c:catAx>
        <c:axId val="5861498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86149480"/>
        <c:crosses val="autoZero"/>
        <c:auto val="1"/>
        <c:lblAlgn val="ctr"/>
        <c:lblOffset val="100"/>
        <c:noMultiLvlLbl val="0"/>
      </c:catAx>
      <c:valAx>
        <c:axId val="586149480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5861498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Лист1!$E$44</c:f>
              <c:strCache>
                <c:ptCount val="1"/>
                <c:pt idx="0">
                  <c:v>2021 թվական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Лист1!$D$45:$D$52</c:f>
              <c:strCache>
                <c:ptCount val="8"/>
                <c:pt idx="0">
                  <c:v>Հայոց լեզվի և գրականության</c:v>
                </c:pt>
                <c:pt idx="1">
                  <c:v>Օտար լեզվի և գրականության</c:v>
                </c:pt>
                <c:pt idx="2">
                  <c:v>Ինֆորմատիկայի և ֆիզիկամաթեմատիկական գիտություններ</c:v>
                </c:pt>
                <c:pt idx="3">
                  <c:v>Կենսաբանության, էկոլոգիայի և առողջ ապրելակերպի</c:v>
                </c:pt>
                <c:pt idx="4">
                  <c:v>Իրավագիտության</c:v>
                </c:pt>
                <c:pt idx="5">
                  <c:v>Հասարակական գիտությունների</c:v>
                </c:pt>
                <c:pt idx="6">
                  <c:v>Կառավարման և ֆինանսների</c:v>
                </c:pt>
                <c:pt idx="7">
                  <c:v>Հաշվապահական հաշվառման</c:v>
                </c:pt>
              </c:strCache>
            </c:strRef>
          </c:cat>
          <c:val>
            <c:numRef>
              <c:f>Лист1!$E$45:$E$52</c:f>
              <c:numCache>
                <c:formatCode>General</c:formatCode>
                <c:ptCount val="8"/>
                <c:pt idx="0">
                  <c:v>10</c:v>
                </c:pt>
                <c:pt idx="1">
                  <c:v>5</c:v>
                </c:pt>
                <c:pt idx="2">
                  <c:v>3</c:v>
                </c:pt>
                <c:pt idx="3">
                  <c:v>3</c:v>
                </c:pt>
                <c:pt idx="4">
                  <c:v>6</c:v>
                </c:pt>
                <c:pt idx="5">
                  <c:v>8</c:v>
                </c:pt>
                <c:pt idx="6">
                  <c:v>8</c:v>
                </c:pt>
                <c:pt idx="7">
                  <c:v>2</c:v>
                </c:pt>
              </c:numCache>
            </c:numRef>
          </c:val>
        </c:ser>
        <c:ser>
          <c:idx val="1"/>
          <c:order val="1"/>
          <c:tx>
            <c:strRef>
              <c:f>Лист1!$F$44</c:f>
              <c:strCache>
                <c:ptCount val="1"/>
                <c:pt idx="0">
                  <c:v>2022 թվական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Лист1!$D$45:$D$52</c:f>
              <c:strCache>
                <c:ptCount val="8"/>
                <c:pt idx="0">
                  <c:v>Հայոց լեզվի և գրականության</c:v>
                </c:pt>
                <c:pt idx="1">
                  <c:v>Օտար լեզվի և գրականության</c:v>
                </c:pt>
                <c:pt idx="2">
                  <c:v>Ինֆորմատիկայի և ֆիզիկամաթեմատիկական գիտություններ</c:v>
                </c:pt>
                <c:pt idx="3">
                  <c:v>Կենսաբանության, էկոլոգիայի և առողջ ապրելակերպի</c:v>
                </c:pt>
                <c:pt idx="4">
                  <c:v>Իրավագիտության</c:v>
                </c:pt>
                <c:pt idx="5">
                  <c:v>Հասարակական գիտությունների</c:v>
                </c:pt>
                <c:pt idx="6">
                  <c:v>Կառավարման և ֆինանսների</c:v>
                </c:pt>
                <c:pt idx="7">
                  <c:v>Հաշվապահական հաշվառման</c:v>
                </c:pt>
              </c:strCache>
            </c:strRef>
          </c:cat>
          <c:val>
            <c:numRef>
              <c:f>Лист1!$F$45:$F$52</c:f>
              <c:numCache>
                <c:formatCode>General</c:formatCode>
                <c:ptCount val="8"/>
                <c:pt idx="0">
                  <c:v>7</c:v>
                </c:pt>
                <c:pt idx="1">
                  <c:v>5</c:v>
                </c:pt>
                <c:pt idx="2">
                  <c:v>5</c:v>
                </c:pt>
                <c:pt idx="3">
                  <c:v>7</c:v>
                </c:pt>
                <c:pt idx="4">
                  <c:v>5</c:v>
                </c:pt>
                <c:pt idx="5">
                  <c:v>9</c:v>
                </c:pt>
                <c:pt idx="6">
                  <c:v>3</c:v>
                </c:pt>
                <c:pt idx="7">
                  <c:v>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453411752"/>
        <c:axId val="453409792"/>
      </c:barChart>
      <c:catAx>
        <c:axId val="45341175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53409792"/>
        <c:crosses val="autoZero"/>
        <c:auto val="1"/>
        <c:lblAlgn val="ctr"/>
        <c:lblOffset val="100"/>
        <c:noMultiLvlLbl val="0"/>
      </c:catAx>
      <c:valAx>
        <c:axId val="4534097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534117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11AE9-0DD5-4A2E-BE32-043EF115A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1098</Words>
  <Characters>6263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GSU</dc:creator>
  <cp:keywords/>
  <dc:description/>
  <cp:lastModifiedBy>HP</cp:lastModifiedBy>
  <cp:revision>4</cp:revision>
  <cp:lastPrinted>2021-12-19T06:04:00Z</cp:lastPrinted>
  <dcterms:created xsi:type="dcterms:W3CDTF">2023-08-20T15:52:00Z</dcterms:created>
  <dcterms:modified xsi:type="dcterms:W3CDTF">2023-11-24T11:23:00Z</dcterms:modified>
</cp:coreProperties>
</file>