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B74" w:rsidRDefault="00BF7B74" w:rsidP="00BF7B74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  <w:b/>
          <w:sz w:val="36"/>
          <w:szCs w:val="36"/>
          <w:lang w:val="hy-AM"/>
        </w:rPr>
      </w:pPr>
      <w:bookmarkStart w:id="0" w:name="_GoBack"/>
      <w:bookmarkEnd w:id="0"/>
      <w:r>
        <w:rPr>
          <w:rFonts w:ascii="Sylfaen" w:hAnsi="Sylfaen" w:cs="Sylfaen"/>
          <w:b/>
          <w:sz w:val="36"/>
          <w:szCs w:val="36"/>
        </w:rPr>
        <w:t>ԳԱՎԱՌԻ</w:t>
      </w:r>
      <w:r>
        <w:rPr>
          <w:rFonts w:ascii="Sylfaen" w:hAnsi="Sylfaen"/>
          <w:b/>
          <w:sz w:val="36"/>
          <w:szCs w:val="36"/>
        </w:rPr>
        <w:t xml:space="preserve"> </w:t>
      </w:r>
      <w:r>
        <w:rPr>
          <w:rFonts w:ascii="Sylfaen" w:hAnsi="Sylfaen" w:cs="Sylfaen"/>
          <w:b/>
          <w:sz w:val="36"/>
          <w:szCs w:val="36"/>
        </w:rPr>
        <w:t>ՊԵՏԱԿԱՆ</w:t>
      </w:r>
      <w:r>
        <w:rPr>
          <w:rFonts w:ascii="Sylfaen" w:hAnsi="Sylfaen"/>
          <w:b/>
          <w:sz w:val="36"/>
          <w:szCs w:val="36"/>
        </w:rPr>
        <w:t xml:space="preserve"> </w:t>
      </w:r>
      <w:r>
        <w:rPr>
          <w:rFonts w:ascii="Sylfaen" w:hAnsi="Sylfaen" w:cs="Sylfaen"/>
          <w:b/>
          <w:sz w:val="36"/>
          <w:szCs w:val="36"/>
        </w:rPr>
        <w:t>ՀԱՄԱԼՍԱՐԱ</w:t>
      </w:r>
      <w:r>
        <w:rPr>
          <w:rFonts w:ascii="Sylfaen" w:hAnsi="Sylfaen" w:cs="Sylfaen"/>
          <w:b/>
          <w:sz w:val="36"/>
          <w:szCs w:val="36"/>
          <w:lang w:val="hy-AM"/>
        </w:rPr>
        <w:t>Ն</w:t>
      </w:r>
    </w:p>
    <w:p w:rsidR="00BF7B74" w:rsidRDefault="00BF7B74" w:rsidP="00BF7B74">
      <w:pPr>
        <w:pStyle w:val="a3"/>
        <w:spacing w:before="0" w:beforeAutospacing="0" w:after="0" w:afterAutospacing="0" w:line="360" w:lineRule="auto"/>
        <w:jc w:val="center"/>
        <w:rPr>
          <w:rFonts w:ascii="Sylfaen" w:hAnsi="Sylfaen"/>
          <w:b/>
        </w:rPr>
      </w:pPr>
      <w:r>
        <w:rPr>
          <w:rFonts w:ascii="Sylfaen" w:hAnsi="Sylfaen" w:cs="Sylfaen"/>
          <w:b/>
          <w:noProof/>
        </w:rPr>
        <w:drawing>
          <wp:inline distT="0" distB="0" distL="0" distR="0">
            <wp:extent cx="2857500" cy="2857500"/>
            <wp:effectExtent l="0" t="0" r="0" b="0"/>
            <wp:docPr id="4" name="Рисунок 4" descr="unna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unnam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B74" w:rsidRDefault="00BF7B74" w:rsidP="00BF7B74">
      <w:pPr>
        <w:pStyle w:val="a3"/>
        <w:spacing w:after="0" w:afterAutospacing="0" w:line="360" w:lineRule="auto"/>
        <w:jc w:val="center"/>
        <w:rPr>
          <w:rFonts w:ascii="Sylfaen" w:hAnsi="Sylfaen"/>
          <w:b/>
          <w:sz w:val="28"/>
          <w:szCs w:val="28"/>
          <w:lang w:val="hy-AM"/>
        </w:rPr>
      </w:pPr>
      <w:r>
        <w:rPr>
          <w:rFonts w:ascii="Sylfaen" w:hAnsi="Sylfaen"/>
          <w:b/>
          <w:sz w:val="28"/>
          <w:szCs w:val="28"/>
          <w:lang w:val="hy-AM"/>
        </w:rPr>
        <w:t>ԳԱՎԱՌԻ  ՊԵՏԱԿԱՆ  ՀԱՄԱԼՍԱՐԱՆՈՒՄ  ԿՐԹԱԿԱՆ ՌԵՍՈՒՐՍՆԵՐԻՑ  ԴԱՍԱԽՈՍՆԵՐԻ  ԲԱՎԱՐԱՐՎԱԾՈՒԹՅԱՆ ԳՆԱՀԱՏՄԱՆ  ԱՐԴՅՈՒՆՔՆԵՐԻ  ՎԵՐԼՈՒԾՈՒԹՅՈՒՆ</w:t>
      </w: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8"/>
          <w:szCs w:val="28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:rsidR="00BF7B74" w:rsidRPr="00B85578" w:rsidRDefault="00BF7B74" w:rsidP="00BF7B74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ԳԱՎԱՌ 202</w:t>
      </w:r>
      <w:r w:rsidR="00B85578" w:rsidRPr="00B85578">
        <w:rPr>
          <w:rFonts w:ascii="Sylfaen" w:hAnsi="Sylfaen"/>
          <w:b/>
          <w:sz w:val="24"/>
          <w:szCs w:val="24"/>
          <w:lang w:val="hy-AM"/>
        </w:rPr>
        <w:t>3</w:t>
      </w: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>Հարցման արդյունքների վերլուծությունը կատարվել է  ԳՊՀ որակի ապահովման բաժնի կողմից  202</w:t>
      </w:r>
      <w:r w:rsidR="00B85578" w:rsidRPr="00B85578">
        <w:rPr>
          <w:rFonts w:ascii="Sylfaen" w:hAnsi="Sylfaen"/>
          <w:sz w:val="24"/>
          <w:szCs w:val="24"/>
          <w:lang w:val="hy-AM"/>
        </w:rPr>
        <w:t>3</w:t>
      </w:r>
      <w:r>
        <w:rPr>
          <w:rFonts w:ascii="Sylfaen" w:hAnsi="Sylfaen"/>
          <w:sz w:val="24"/>
          <w:szCs w:val="24"/>
          <w:lang w:val="hy-AM"/>
        </w:rPr>
        <w:t>թ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="00B85578" w:rsidRPr="00B85578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B85578">
        <w:rPr>
          <w:rFonts w:ascii="Sylfaen" w:hAnsi="Sylfaen"/>
          <w:sz w:val="24"/>
          <w:szCs w:val="24"/>
          <w:lang w:val="hy-AM"/>
        </w:rPr>
        <w:t>մարտի 25-</w:t>
      </w:r>
      <w:r>
        <w:rPr>
          <w:rFonts w:ascii="Sylfaen" w:hAnsi="Sylfaen"/>
          <w:sz w:val="24"/>
          <w:szCs w:val="24"/>
          <w:lang w:val="hy-AM"/>
        </w:rPr>
        <w:t>ին։</w:t>
      </w:r>
    </w:p>
    <w:p w:rsidR="00BF7B74" w:rsidRDefault="00BF7B74" w:rsidP="00BF7B74">
      <w:pPr>
        <w:tabs>
          <w:tab w:val="left" w:pos="426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46653F" w:rsidRDefault="00BF7B74" w:rsidP="0046653F">
      <w:pPr>
        <w:tabs>
          <w:tab w:val="left" w:pos="426"/>
        </w:tabs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Որակի ապահովման բաժնի պատասխանատուներ՝                            </w:t>
      </w:r>
      <w:r w:rsidR="0046653F">
        <w:rPr>
          <w:rFonts w:ascii="Sylfaen" w:hAnsi="Sylfaen" w:cs="Times New Roman"/>
          <w:sz w:val="24"/>
          <w:szCs w:val="24"/>
          <w:lang w:val="hy-AM"/>
        </w:rPr>
        <w:t>Հայրապետյան Ք.,</w:t>
      </w:r>
      <w:r w:rsidR="0046653F">
        <w:rPr>
          <w:rFonts w:ascii="Sylfaen" w:hAnsi="Sylfaen"/>
          <w:sz w:val="24"/>
          <w:szCs w:val="24"/>
          <w:lang w:val="hy-AM"/>
        </w:rPr>
        <w:t xml:space="preserve"> </w:t>
      </w:r>
    </w:p>
    <w:p w:rsidR="00BF7B74" w:rsidRDefault="0046653F" w:rsidP="0046653F">
      <w:pPr>
        <w:tabs>
          <w:tab w:val="left" w:pos="426"/>
        </w:tabs>
        <w:spacing w:after="0" w:line="360" w:lineRule="auto"/>
        <w:jc w:val="center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</w:t>
      </w:r>
      <w:r w:rsidR="00BF7B74">
        <w:rPr>
          <w:rFonts w:ascii="Sylfaen" w:hAnsi="Sylfaen"/>
          <w:sz w:val="24"/>
          <w:szCs w:val="24"/>
          <w:lang w:val="hy-AM"/>
        </w:rPr>
        <w:t>Նախրատյան Մ</w:t>
      </w:r>
      <w:r w:rsidR="00BF7B74">
        <w:rPr>
          <w:rFonts w:ascii="Sylfaen" w:hAnsi="Sylfaen" w:cs="Times New Roman"/>
          <w:sz w:val="24"/>
          <w:szCs w:val="24"/>
          <w:lang w:val="hy-AM"/>
        </w:rPr>
        <w:t xml:space="preserve">., </w:t>
      </w:r>
    </w:p>
    <w:p w:rsidR="00BF7B74" w:rsidRDefault="00BF7B74" w:rsidP="00BF7B74">
      <w:pPr>
        <w:tabs>
          <w:tab w:val="left" w:pos="426"/>
        </w:tabs>
        <w:spacing w:after="0" w:line="360" w:lineRule="auto"/>
        <w:jc w:val="center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lang w:val="hy-AM"/>
        </w:rPr>
        <w:t>Մուրադյան</w:t>
      </w:r>
      <w:r>
        <w:rPr>
          <w:rFonts w:ascii="Sylfaen" w:hAnsi="Sylfaen" w:cs="Times New Roma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</w:t>
      </w:r>
      <w:r>
        <w:rPr>
          <w:rFonts w:ascii="Sylfaen" w:hAnsi="Sylfaen" w:cs="Times New Roman"/>
          <w:sz w:val="24"/>
          <w:szCs w:val="24"/>
          <w:lang w:val="hy-AM"/>
        </w:rPr>
        <w:t>.</w:t>
      </w: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br w:type="page"/>
      </w:r>
    </w:p>
    <w:p w:rsidR="00BF7B74" w:rsidRDefault="00BF7B74" w:rsidP="00BF7B74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lastRenderedPageBreak/>
        <w:t>ԲՈՎԱՆԴԱԿՈՒԹՅՈՒՆ</w:t>
      </w:r>
    </w:p>
    <w:p w:rsidR="00BF7B74" w:rsidRDefault="00BF7B74" w:rsidP="00BF7B74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pStyle w:val="a9"/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ind w:left="0" w:firstLine="0"/>
        <w:contextualSpacing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Հարցման ընդհանուր նկարագիրը ………………………………………………….…4</w:t>
      </w:r>
    </w:p>
    <w:p w:rsidR="00BF7B74" w:rsidRDefault="00BF7B74" w:rsidP="00BF7B74">
      <w:pPr>
        <w:pStyle w:val="a9"/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ind w:left="0" w:firstLine="0"/>
        <w:contextualSpacing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Հարցման մեթոդաբանությունը …………………………………………………………4</w:t>
      </w:r>
    </w:p>
    <w:p w:rsidR="00BF7B74" w:rsidRDefault="00BF7B74" w:rsidP="00BF7B74">
      <w:pPr>
        <w:pStyle w:val="a9"/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ind w:left="0" w:firstLine="0"/>
        <w:contextualSpacing/>
        <w:rPr>
          <w:rFonts w:ascii="Sylfaen" w:hAnsi="Sylfaen"/>
          <w:b/>
          <w:lang w:val="hy-AM"/>
        </w:rPr>
      </w:pPr>
      <w:r>
        <w:rPr>
          <w:rFonts w:ascii="Sylfaen" w:hAnsi="Sylfaen"/>
          <w:b/>
          <w:sz w:val="28"/>
          <w:szCs w:val="28"/>
          <w:lang w:val="hy-AM"/>
        </w:rPr>
        <w:t>Գ</w:t>
      </w:r>
      <w:r>
        <w:rPr>
          <w:rFonts w:ascii="Sylfaen" w:hAnsi="Sylfaen"/>
          <w:b/>
          <w:lang w:val="hy-AM"/>
        </w:rPr>
        <w:t>ավառի պետական համալսարանում կրթական ռեսուրսներից դասախոսների բավարարվածության գնահատում………………………………………………………5</w:t>
      </w:r>
    </w:p>
    <w:p w:rsidR="00BF7B74" w:rsidRDefault="00BF7B74" w:rsidP="00BF7B74">
      <w:pPr>
        <w:pStyle w:val="a9"/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ind w:left="0" w:firstLine="0"/>
        <w:contextualSpacing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Եզրակացություններ և առաջարկություններ …………………………………..……29</w:t>
      </w:r>
    </w:p>
    <w:p w:rsidR="00BF7B74" w:rsidRDefault="00BF7B74" w:rsidP="00BF7B74">
      <w:pPr>
        <w:pStyle w:val="a9"/>
        <w:numPr>
          <w:ilvl w:val="0"/>
          <w:numId w:val="2"/>
        </w:numPr>
        <w:spacing w:line="360" w:lineRule="auto"/>
        <w:contextualSpacing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br w:type="page"/>
      </w:r>
    </w:p>
    <w:p w:rsidR="00BF7B74" w:rsidRDefault="00BF7B74" w:rsidP="00BF7B74">
      <w:pPr>
        <w:spacing w:after="0" w:line="360" w:lineRule="auto"/>
        <w:rPr>
          <w:rFonts w:ascii="Sylfaen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pStyle w:val="a9"/>
        <w:numPr>
          <w:ilvl w:val="0"/>
          <w:numId w:val="4"/>
        </w:numPr>
        <w:tabs>
          <w:tab w:val="left" w:pos="426"/>
        </w:tabs>
        <w:spacing w:line="360" w:lineRule="auto"/>
        <w:contextualSpacing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Հարցման ընդհանուր նկարագիրը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 xml:space="preserve"> </w:t>
      </w:r>
    </w:p>
    <w:p w:rsidR="00BF7B74" w:rsidRDefault="00FE4790" w:rsidP="00BF7B74">
      <w:pPr>
        <w:tabs>
          <w:tab w:val="left" w:pos="426"/>
        </w:tabs>
        <w:spacing w:after="0" w:line="360" w:lineRule="auto"/>
        <w:contextualSpacing/>
        <w:jc w:val="both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rFonts w:ascii="Sylfaen" w:hAnsi="Sylfaen" w:cs="Segoe UI"/>
          <w:sz w:val="24"/>
          <w:szCs w:val="24"/>
          <w:lang w:val="hy-AM"/>
        </w:rPr>
        <w:tab/>
      </w:r>
      <w:r w:rsidR="00BF7B74">
        <w:rPr>
          <w:rFonts w:ascii="Sylfaen" w:hAnsi="Sylfaen" w:cs="Segoe UI"/>
          <w:sz w:val="24"/>
          <w:szCs w:val="24"/>
          <w:lang w:val="hy-AM"/>
        </w:rPr>
        <w:t>Կրթական ռեսուրսներից դասախոսների բավարարվածությունը գնահատելու, վերլուծություն իրականացնելու</w:t>
      </w:r>
      <w:r w:rsidR="00BF7B74">
        <w:rPr>
          <w:rFonts w:ascii="Sylfaen" w:hAnsi="Sylfaen" w:cs="Segoe UI"/>
          <w:color w:val="000000" w:themeColor="text1"/>
          <w:sz w:val="24"/>
          <w:szCs w:val="24"/>
          <w:lang w:val="hy-AM"/>
        </w:rPr>
        <w:t xml:space="preserve">, առաջարկություններ ներկայացնելու և </w:t>
      </w:r>
      <w:r w:rsidR="00BF7B74">
        <w:rPr>
          <w:rFonts w:ascii="Sylfaen" w:hAnsi="Sylfaen" w:cs="Segoe UI"/>
          <w:sz w:val="24"/>
          <w:szCs w:val="24"/>
          <w:lang w:val="hy-AM"/>
        </w:rPr>
        <w:t xml:space="preserve">ուսման որակը բարելավելու նպատակով Գավառի պետական համալսարանի (այսուհետ՝ ԳՊՀ, Համալսարան) որակի ապահովման բաժնի կողմից  դասախոսների շրջանում իրականացվել է հարցում նախապես մշակված առցանց անանուն հարցաթերթիկի միջոցով: </w:t>
      </w:r>
    </w:p>
    <w:p w:rsidR="00BF7B74" w:rsidRDefault="00BF7B74" w:rsidP="00FE4790">
      <w:pPr>
        <w:spacing w:after="0" w:line="360" w:lineRule="auto"/>
        <w:ind w:firstLine="432"/>
        <w:jc w:val="both"/>
        <w:textAlignment w:val="baseline"/>
        <w:rPr>
          <w:rFonts w:ascii="Sylfaen" w:hAnsi="Sylfaen" w:cs="Segoe UI"/>
          <w:sz w:val="24"/>
          <w:szCs w:val="24"/>
          <w:lang w:val="hy-AM"/>
        </w:rPr>
      </w:pPr>
      <w:r>
        <w:rPr>
          <w:rFonts w:ascii="Sylfaen" w:hAnsi="Sylfaen" w:cs="Segoe UI"/>
          <w:sz w:val="24"/>
          <w:szCs w:val="24"/>
          <w:lang w:val="hy-AM"/>
        </w:rPr>
        <w:t>Հարցման նպատակն է՝ բացահայտել առկա խնդիրները, ուսումնասիրել, վերլուծել, գնահատել դասախոսների կարծիքները, նկատառումները, առաջարկությունները, դժգոհությունները, դրանց հաշվառմամբ՝ ներկայացնել առաջարկություններ և ձեռնարկել միջոցներ՝ ուսումնական գործընթացի  որակն ու արդյունավետությունը բարձրացնելու,  հիմնական շահառուների բավարարվածության աճին նպաստելու համար։  </w:t>
      </w:r>
    </w:p>
    <w:p w:rsidR="00BF7B74" w:rsidRDefault="00BF7B74" w:rsidP="00BF7B74">
      <w:pPr>
        <w:pStyle w:val="a9"/>
        <w:spacing w:line="360" w:lineRule="auto"/>
        <w:ind w:left="432"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numPr>
          <w:ilvl w:val="0"/>
          <w:numId w:val="4"/>
        </w:numPr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b/>
          <w:lang w:val="hy-AM"/>
        </w:rPr>
        <w:t>Հարցման մեթոդաբանությունը</w:t>
      </w:r>
      <w:r>
        <w:rPr>
          <w:rFonts w:eastAsia="MS Mincho"/>
          <w:b/>
          <w:lang w:val="hy-AM"/>
        </w:rPr>
        <w:t>․</w:t>
      </w:r>
    </w:p>
    <w:p w:rsidR="00BF7B74" w:rsidRDefault="00BF7B74" w:rsidP="00BF7B74">
      <w:pPr>
        <w:spacing w:after="0" w:line="360" w:lineRule="auto"/>
        <w:ind w:left="72" w:firstLine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Հարցումն իրականացվել է GOOGLE FORMS առցանց (online) անանուն հարցաթերթիկի միջոցով:</w:t>
      </w:r>
    </w:p>
    <w:p w:rsidR="00BF7B74" w:rsidRDefault="00BF7B74" w:rsidP="00BF7B74">
      <w:pPr>
        <w:spacing w:after="0" w:line="360" w:lineRule="auto"/>
        <w:ind w:firstLine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Հարցաթերթը բաղկացած է փակ, բաց, կիսաբաց և ինտերվալային հարցերից։ Հարցաթերթի հարցերը մշակվել և կազմվել են Համալսարանի որակի ապահովման բաժնի աշխատակիցների և ԳՊՀ դասախոսների</w:t>
      </w:r>
      <w:r w:rsidR="00FE4790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համատեղ աշխատանքի արդյունքում։ Հարցման նպատակն է որակական և քանակական տվյալների հավաքագրումն ու վերլուծությունը, որը միտված է բուհում կրթության որակի  բարձրացմանը և ներքին շահակիցների բավարարվածության աճին։</w:t>
      </w:r>
    </w:p>
    <w:p w:rsidR="00BF7B74" w:rsidRDefault="00BF7B74" w:rsidP="00BF7B74">
      <w:pPr>
        <w:pStyle w:val="a9"/>
        <w:numPr>
          <w:ilvl w:val="0"/>
          <w:numId w:val="6"/>
        </w:numPr>
        <w:spacing w:line="36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br w:type="page"/>
      </w:r>
      <w:r>
        <w:rPr>
          <w:rFonts w:ascii="Sylfaen" w:hAnsi="Sylfaen"/>
          <w:b/>
          <w:sz w:val="28"/>
          <w:szCs w:val="28"/>
          <w:lang w:val="hy-AM"/>
        </w:rPr>
        <w:lastRenderedPageBreak/>
        <w:t>Գ</w:t>
      </w:r>
      <w:r>
        <w:rPr>
          <w:rFonts w:ascii="Sylfaen" w:hAnsi="Sylfaen"/>
          <w:b/>
          <w:lang w:val="hy-AM"/>
        </w:rPr>
        <w:t>ավառի պետական համալսարանում կրթական ռեսուրսներից դասախոսների բավարարվածության գնահատում</w:t>
      </w:r>
    </w:p>
    <w:p w:rsidR="00BF7B74" w:rsidRDefault="00BF7B74" w:rsidP="00BF7B74">
      <w:pPr>
        <w:pStyle w:val="a9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contextualSpacing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ԸՆԴՀԱՆՈՒՐ ՏԵՂԵԿՈՒԹՅՈՒՆՆԵՐ</w:t>
      </w:r>
    </w:p>
    <w:p w:rsidR="00BF7B74" w:rsidRDefault="00BF7B74" w:rsidP="00BF7B74">
      <w:pPr>
        <w:spacing w:after="0" w:line="360" w:lineRule="auto"/>
        <w:ind w:firstLine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Գավառի պետական համալսարանում 2022-2023 ուստարում 132 դասավանդող դասախոսներից հարցմանը մասնակցել են 79-ը, որը կազմում է գործող ընդհանուր դասախոսների 59,8%-ը: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1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1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 xml:space="preserve"> Դասախոսների մասնակցությունն ըստ ամբիոնների</w:t>
      </w:r>
      <w:r>
        <w:rPr>
          <w:b/>
          <w:lang w:val="hy-AM"/>
        </w:rPr>
        <w:t>․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en-US"/>
        </w:rPr>
      </w:pPr>
    </w:p>
    <w:tbl>
      <w:tblPr>
        <w:tblStyle w:val="aa"/>
        <w:tblW w:w="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481"/>
        <w:gridCol w:w="2048"/>
        <w:gridCol w:w="2410"/>
        <w:gridCol w:w="2551"/>
      </w:tblGrid>
      <w:tr w:rsidR="00BF7B74" w:rsidRPr="00F962AD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hy-AM" w:eastAsia="en-US"/>
              </w:rPr>
            </w:pPr>
            <w:r>
              <w:rPr>
                <w:rFonts w:ascii="Sylfaen" w:hAnsi="Sylfaen"/>
                <w:b/>
                <w:lang w:val="hy-AM" w:eastAsia="en-US"/>
              </w:rPr>
              <w:t>Ամբիոն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hy-AM" w:eastAsia="en-US"/>
              </w:rPr>
            </w:pPr>
            <w:r>
              <w:rPr>
                <w:rFonts w:ascii="Sylfaen" w:hAnsi="Sylfaen"/>
                <w:b/>
                <w:lang w:val="hy-AM" w:eastAsia="en-US"/>
              </w:rPr>
              <w:t>Դասախոսների ընդհանուր թիվը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hy-AM" w:eastAsia="en-US"/>
              </w:rPr>
            </w:pPr>
            <w:r>
              <w:rPr>
                <w:rFonts w:ascii="Sylfaen" w:hAnsi="Sylfaen"/>
                <w:b/>
                <w:lang w:val="hy-AM" w:eastAsia="en-US"/>
              </w:rPr>
              <w:t>Հարցմանը մասնակիցների թիվը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hy-AM" w:eastAsia="en-US"/>
              </w:rPr>
            </w:pPr>
            <w:r>
              <w:rPr>
                <w:rFonts w:ascii="Sylfaen" w:hAnsi="Sylfaen"/>
                <w:b/>
                <w:lang w:val="hy-AM" w:eastAsia="en-US"/>
              </w:rPr>
              <w:t>Հարցմանը մասնակիցների թիվն ըստ տոկոսային հարաբերության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Հայոց լեզվի և գրականության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eastAsia="en-US"/>
              </w:rPr>
              <w:t>1</w:t>
            </w:r>
            <w:r>
              <w:rPr>
                <w:rFonts w:ascii="Sylfaen" w:hAnsi="Sylfaen"/>
                <w:lang w:val="hy-AM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71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Օտար լեզվի և գրականության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eastAsia="en-US"/>
              </w:rPr>
              <w:t>1</w:t>
            </w:r>
            <w:r>
              <w:rPr>
                <w:rFonts w:ascii="Sylfaen" w:hAnsi="Sylfaen"/>
                <w:lang w:val="hy-AM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eastAsia="en-US"/>
              </w:rPr>
              <w:t>64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Ինֆորմատիկայի և ֆիզիկամաթեմատիկական գիտությունների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</w:p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eastAsia="en-US"/>
              </w:rPr>
              <w:t>1</w:t>
            </w:r>
            <w:r>
              <w:rPr>
                <w:rFonts w:ascii="Sylfaen" w:hAnsi="Sylfaen"/>
                <w:lang w:val="hy-AM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</w:p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</w:p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26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Կենսաբանության, էկոլոգիայի և առողջ ապրելակերպի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eastAsia="en-US"/>
              </w:rPr>
              <w:t>1</w:t>
            </w:r>
            <w:r>
              <w:rPr>
                <w:rFonts w:ascii="Sylfaen" w:hAnsi="Sylfaen"/>
                <w:lang w:val="hy-AM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55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Իրավագիտության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73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Հասարակական գիտությունների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eastAsia="en-US"/>
              </w:rPr>
              <w:t>1</w:t>
            </w:r>
            <w:r>
              <w:rPr>
                <w:rFonts w:ascii="Sylfaen" w:hAnsi="Sylfaen"/>
                <w:lang w:val="hy-AM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hy-AM"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100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Կառավարման և ֆինանսների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eastAsia="en-US"/>
              </w:rPr>
              <w:t>2</w:t>
            </w:r>
            <w:r>
              <w:rPr>
                <w:rFonts w:ascii="Sylfaen" w:hAnsi="Sylfaen"/>
                <w:lang w:val="hy-AM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52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both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Հաշվապահական հաշվառման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hy-AM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lang w:eastAsia="en-US"/>
              </w:rPr>
            </w:pPr>
            <w:r>
              <w:rPr>
                <w:rFonts w:ascii="Sylfaen" w:hAnsi="Sylfaen"/>
                <w:lang w:val="en-US" w:eastAsia="en-US"/>
              </w:rPr>
              <w:t>60</w:t>
            </w:r>
            <w:r>
              <w:rPr>
                <w:rFonts w:ascii="Sylfaen" w:hAnsi="Sylfaen"/>
                <w:lang w:val="hy-AM" w:eastAsia="en-US"/>
              </w:rPr>
              <w:t>%</w:t>
            </w:r>
          </w:p>
        </w:tc>
      </w:tr>
      <w:tr w:rsidR="00BF7B74" w:rsidTr="00BF7B74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hy-AM" w:eastAsia="en-US"/>
              </w:rPr>
            </w:pPr>
            <w:r>
              <w:rPr>
                <w:rFonts w:ascii="Sylfaen" w:hAnsi="Sylfaen"/>
                <w:b/>
                <w:lang w:val="hy-AM" w:eastAsia="en-US"/>
              </w:rPr>
              <w:t>Ընդհանուր թիվը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en-US" w:eastAsia="en-US"/>
              </w:rPr>
            </w:pPr>
            <w:r>
              <w:rPr>
                <w:rFonts w:ascii="Sylfaen" w:hAnsi="Sylfaen"/>
                <w:b/>
                <w:lang w:val="en-US" w:eastAsia="en-US"/>
              </w:rPr>
              <w:t>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en-US" w:eastAsia="en-US"/>
              </w:rPr>
            </w:pPr>
            <w:r>
              <w:rPr>
                <w:rFonts w:ascii="Sylfaen" w:hAnsi="Sylfaen"/>
                <w:b/>
                <w:lang w:val="en-US" w:eastAsia="en-US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B74" w:rsidRDefault="00BF7B74">
            <w:pPr>
              <w:pStyle w:val="a9"/>
              <w:tabs>
                <w:tab w:val="left" w:pos="142"/>
                <w:tab w:val="left" w:pos="284"/>
              </w:tabs>
              <w:spacing w:line="360" w:lineRule="auto"/>
              <w:ind w:left="0"/>
              <w:contextualSpacing/>
              <w:jc w:val="center"/>
              <w:rPr>
                <w:rFonts w:ascii="Sylfaen" w:hAnsi="Sylfaen"/>
                <w:b/>
                <w:lang w:val="hy-AM" w:eastAsia="en-US"/>
              </w:rPr>
            </w:pPr>
            <w:r>
              <w:rPr>
                <w:rFonts w:ascii="Sylfaen" w:hAnsi="Sylfaen"/>
                <w:lang w:val="hy-AM" w:eastAsia="en-US"/>
              </w:rPr>
              <w:t>59,8%</w:t>
            </w:r>
          </w:p>
        </w:tc>
      </w:tr>
    </w:tbl>
    <w:p w:rsidR="00BF7B74" w:rsidRDefault="00BF7B74" w:rsidP="00BF7B74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lastRenderedPageBreak/>
        <w:t>1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2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 xml:space="preserve"> Խնդրում ենք նշե՛ք Ձեր տարիքը։</w:t>
      </w:r>
    </w:p>
    <w:p w:rsidR="00BF7B74" w:rsidRDefault="00BF7B74" w:rsidP="00BF7B74">
      <w:pPr>
        <w:pStyle w:val="a3"/>
        <w:tabs>
          <w:tab w:val="left" w:pos="284"/>
        </w:tabs>
        <w:spacing w:before="0" w:beforeAutospacing="0" w:after="0" w:afterAutospacing="0" w:line="360" w:lineRule="auto"/>
        <w:jc w:val="right"/>
        <w:rPr>
          <w:rFonts w:ascii="Sylfaen" w:hAnsi="Sylfaen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margin">
              <wp:posOffset>573405</wp:posOffset>
            </wp:positionH>
            <wp:positionV relativeFrom="paragraph">
              <wp:posOffset>281940</wp:posOffset>
            </wp:positionV>
            <wp:extent cx="4785360" cy="3497580"/>
            <wp:effectExtent l="0" t="0" r="15240" b="762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b/>
          <w:lang w:val="hy-AM"/>
        </w:rPr>
        <w:t>Գծապատկեր 1</w:t>
      </w:r>
      <w:r>
        <w:rPr>
          <w:b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ind w:left="360"/>
        <w:contextualSpacing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b/>
          <w:lang w:val="hy-AM"/>
        </w:rPr>
        <w:tab/>
      </w:r>
      <w:r>
        <w:rPr>
          <w:rFonts w:ascii="Sylfaen" w:hAnsi="Sylfaen"/>
          <w:lang w:val="hy-AM"/>
        </w:rPr>
        <w:t>Հարցման արդյունքները ցույց են տալիս, որ հարցվողները պատկանում են հետևյալ տարիքային խմբերին</w:t>
      </w:r>
      <w:r>
        <w:rPr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6,3%-ը՝ 25-35 տարեկան,</w:t>
      </w:r>
    </w:p>
    <w:p w:rsidR="00BF7B74" w:rsidRDefault="00BF7B74" w:rsidP="00BF7B7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27,3%-ը՝35-45 տարեկան,</w:t>
      </w:r>
    </w:p>
    <w:p w:rsidR="00BF7B74" w:rsidRDefault="00BF7B74" w:rsidP="00BF7B7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25,3%-ը՝ 45-55 տարեկան,</w:t>
      </w:r>
    </w:p>
    <w:p w:rsidR="00BF7B74" w:rsidRDefault="00BF7B74" w:rsidP="00BF7B7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20,3%-ը՝ 55-65 տարեկան,</w:t>
      </w:r>
    </w:p>
    <w:p w:rsidR="00BF7B74" w:rsidRDefault="00BF7B74" w:rsidP="00BF7B7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16,5%-ը՝ 65-75,</w:t>
      </w:r>
    </w:p>
    <w:p w:rsidR="00BF7B74" w:rsidRDefault="00BF7B74" w:rsidP="00BF7B7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3,8%-ը՝ 75 և ավելի տարեկան։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Արդյունքում, եթե հարցվողների մեծամասնության միջին տարիքը համեմատում ենք բուհի բոլոր դասախոսների միջին տարիքի հետ, ապա կարող ենք ասել, որ երկուսի դեպքում էլ մեծամասնություն են կազմում 35-65 տարեկան դասախոսները։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FE4790" w:rsidRDefault="00FE4790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spacing w:val="2"/>
          <w:shd w:val="clear" w:color="auto" w:fill="FFFFFF"/>
          <w:lang w:val="hy-AM"/>
        </w:rPr>
        <w:lastRenderedPageBreak/>
        <w:t>ԴԱՍԱԽՈՍԻ ԲԱՎԱՐԱՐՎԱԾՈՒԹՅՈՒՆԸ ԿՐԹԱԿԱՆ ՄԻՋԱՎԱՅՐԻՑ</w:t>
      </w: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rPr>
          <w:rFonts w:ascii="Sylfaen" w:eastAsia="MS Mincho" w:hAnsi="Sylfaen"/>
          <w:b/>
          <w:spacing w:val="2"/>
          <w:shd w:val="clear" w:color="auto" w:fill="FFFFFF"/>
          <w:lang w:val="hy-AM"/>
        </w:rPr>
      </w:pPr>
      <w:r>
        <w:rPr>
          <w:rFonts w:ascii="Sylfaen" w:hAnsi="Sylfaen"/>
          <w:b/>
          <w:spacing w:val="2"/>
          <w:shd w:val="clear" w:color="auto" w:fill="FFFFFF"/>
          <w:lang w:val="hy-AM"/>
        </w:rPr>
        <w:t>2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  <w:r>
        <w:rPr>
          <w:rFonts w:ascii="Sylfaen" w:hAnsi="Sylfaen"/>
          <w:b/>
          <w:spacing w:val="2"/>
          <w:shd w:val="clear" w:color="auto" w:fill="FFFFFF"/>
          <w:lang w:val="hy-AM"/>
        </w:rPr>
        <w:t>1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  <w:r>
        <w:rPr>
          <w:rFonts w:ascii="Sylfaen" w:hAnsi="Sylfaen"/>
          <w:b/>
          <w:spacing w:val="2"/>
          <w:shd w:val="clear" w:color="auto" w:fill="FFFFFF"/>
          <w:lang w:val="hy-AM"/>
        </w:rPr>
        <w:t xml:space="preserve"> Ուսումնական լսարանների վիճակը և կահավորանքը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</w:p>
    <w:p w:rsidR="00BF7B74" w:rsidRDefault="000C7558" w:rsidP="00FE4790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right"/>
        <w:rPr>
          <w:rFonts w:ascii="Sylfaen" w:eastAsia="MS Mincho" w:hAnsi="Sylfaen"/>
          <w:b/>
          <w:spacing w:val="2"/>
          <w:shd w:val="clear" w:color="auto" w:fill="FFFFFF"/>
          <w:lang w:val="hy-AM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page">
              <wp:posOffset>807720</wp:posOffset>
            </wp:positionH>
            <wp:positionV relativeFrom="paragraph">
              <wp:posOffset>316230</wp:posOffset>
            </wp:positionV>
            <wp:extent cx="6149340" cy="3764280"/>
            <wp:effectExtent l="0" t="0" r="3810" b="7620"/>
            <wp:wrapSquare wrapText="bothSides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B74">
        <w:rPr>
          <w:rFonts w:ascii="Sylfaen" w:eastAsia="MS Mincho" w:hAnsi="Sylfaen"/>
          <w:b/>
          <w:spacing w:val="2"/>
          <w:shd w:val="clear" w:color="auto" w:fill="FFFFFF"/>
          <w:lang w:val="hy-AM"/>
        </w:rPr>
        <w:t>Գծապատկեր 2</w:t>
      </w:r>
      <w:r w:rsidR="00BF7B74">
        <w:rPr>
          <w:rFonts w:eastAsia="MS Mincho"/>
          <w:b/>
          <w:spacing w:val="2"/>
          <w:shd w:val="clear" w:color="auto" w:fill="FFFFFF"/>
          <w:lang w:val="hy-AM"/>
        </w:rPr>
        <w:t>․</w:t>
      </w:r>
    </w:p>
    <w:p w:rsidR="00FE4790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spacing w:val="2"/>
          <w:shd w:val="clear" w:color="auto" w:fill="FFFFFF"/>
          <w:lang w:val="hy-AM"/>
        </w:rPr>
      </w:pPr>
      <w:r>
        <w:rPr>
          <w:rFonts w:ascii="Sylfaen" w:hAnsi="Sylfaen"/>
          <w:spacing w:val="2"/>
          <w:shd w:val="clear" w:color="auto" w:fill="FFFFFF"/>
          <w:lang w:val="hy-AM"/>
        </w:rPr>
        <w:tab/>
      </w:r>
    </w:p>
    <w:p w:rsidR="00BF7B74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spacing w:val="2"/>
          <w:shd w:val="clear" w:color="auto" w:fill="FFFFFF"/>
          <w:lang w:val="hy-AM"/>
        </w:rPr>
        <w:tab/>
      </w:r>
      <w:r w:rsidR="00BF7B74">
        <w:rPr>
          <w:rFonts w:ascii="Sylfaen" w:hAnsi="Sylfaen"/>
          <w:spacing w:val="2"/>
          <w:shd w:val="clear" w:color="auto" w:fill="FFFFFF"/>
          <w:lang w:val="hy-AM"/>
        </w:rPr>
        <w:t>Հարցվողների 12.7</w:t>
      </w:r>
      <w:r w:rsidR="00BF7B74">
        <w:rPr>
          <w:rFonts w:ascii="Sylfaen" w:hAnsi="Sylfaen"/>
          <w:lang w:val="hy-AM"/>
        </w:rPr>
        <w:t>%-ը տվել է «գերազանց» պատասխանը և գտնում է, որ լսարանները հիանալի կահավորված են, առկա են բոլոր անհրաժեշտ տեխնիկական միջոցները և ուսումնական նյութերը՝ դասախոսությունները և գործնական պարապմունքներն իրականացնելու համար։ 67.1%-ը տվել է «լ</w:t>
      </w:r>
      <w:r w:rsidR="00BF7B74">
        <w:rPr>
          <w:rFonts w:ascii="Sylfaen" w:hAnsi="Sylfaen"/>
          <w:spacing w:val="2"/>
          <w:shd w:val="clear" w:color="auto" w:fill="FFFFFF"/>
          <w:lang w:val="hy-AM"/>
        </w:rPr>
        <w:t>ավ» պատասխանը և կարծում է, որ լսարանները կահավորված են անհրաժեշտ կահույքով, սակայն ոչ բոլոր լսարաններում են առկա համապատասխան ուսումնական նյութեր, պայմաններ և միջոցներ տեղեկատվական տեխնոլոգիաների կիրառման համար։</w:t>
      </w:r>
    </w:p>
    <w:p w:rsidR="00BF7B74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BF7B74">
        <w:rPr>
          <w:rFonts w:ascii="Sylfaen" w:hAnsi="Sylfaen"/>
          <w:lang w:val="hy-AM"/>
        </w:rPr>
        <w:t>Հարցվողների 20.3%-ը տվել է «բավարար» պատասխանը և գտնում է, որ լսարանները բարվոք վիճակում չեն գտնվում, բացակայում են այն ուսումնական նյութերը, տեխնիկական միջոցներն ու պայմանները, որոնք անհրաժեշտ են դասախոսությունները և գործնական պարապմունքներն իրականացնելու համար։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Հարցման ընթացքում «անբավարար» գնահատականներ չեն գրանցվել։ </w:t>
      </w:r>
    </w:p>
    <w:p w:rsidR="00517EEE" w:rsidRPr="00517EEE" w:rsidRDefault="00517EEE" w:rsidP="00517EEE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b/>
          <w:sz w:val="24"/>
          <w:szCs w:val="24"/>
          <w:lang w:val="hy-AM"/>
        </w:rPr>
      </w:pPr>
      <w:r w:rsidRPr="00517EEE">
        <w:rPr>
          <w:rFonts w:ascii="Sylfaen" w:eastAsia="MS Mincho" w:hAnsi="Sylfaen" w:cs="Times New Roman"/>
          <w:b/>
          <w:sz w:val="24"/>
          <w:szCs w:val="24"/>
          <w:lang w:val="hy-AM"/>
        </w:rPr>
        <w:tab/>
        <w:t>«Բավարար» պատասխաններ տրվել են․</w:t>
      </w:r>
    </w:p>
    <w:p w:rsidR="00517EEE" w:rsidRDefault="00517EEE" w:rsidP="00517EEE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lastRenderedPageBreak/>
        <w:t>Կառավարման և ֆինանսների</w:t>
      </w:r>
      <w:r>
        <w:rPr>
          <w:rFonts w:ascii="Sylfaen" w:eastAsia="MS Mincho" w:hAnsi="Sylfaen"/>
          <w:lang w:val="hy-AM"/>
        </w:rPr>
        <w:t xml:space="preserve"> </w:t>
      </w:r>
      <w:r w:rsidRPr="00051359">
        <w:rPr>
          <w:rFonts w:ascii="Sylfaen" w:hAnsi="Sylfaen"/>
          <w:lang w:val="hy-AM"/>
        </w:rPr>
        <w:t>ամբիոն</w:t>
      </w:r>
      <w:r>
        <w:rPr>
          <w:rFonts w:ascii="Sylfaen" w:eastAsia="MS Mincho" w:hAnsi="Sylfaen"/>
          <w:lang w:val="hy-AM"/>
        </w:rPr>
        <w:t xml:space="preserve"> -</w:t>
      </w:r>
      <w:r>
        <w:rPr>
          <w:rFonts w:ascii="Sylfaen" w:hAnsi="Sylfaen"/>
          <w:lang w:val="hy-AM"/>
        </w:rPr>
        <w:t>2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517EEE" w:rsidRDefault="00517EEE" w:rsidP="00517EEE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Հաշվապահական հաշվառման</w:t>
      </w:r>
      <w:r>
        <w:rPr>
          <w:rFonts w:ascii="Sylfaen" w:eastAsia="MS Mincho" w:hAnsi="Sylfaen"/>
          <w:lang w:val="hy-AM"/>
        </w:rPr>
        <w:t xml:space="preserve"> </w:t>
      </w:r>
      <w:r w:rsidRPr="00051359">
        <w:rPr>
          <w:rFonts w:ascii="Sylfaen" w:hAnsi="Sylfaen"/>
          <w:lang w:val="hy-AM"/>
        </w:rPr>
        <w:t>ամբիոն</w:t>
      </w:r>
      <w:r>
        <w:rPr>
          <w:rFonts w:ascii="Sylfaen" w:eastAsia="MS Mincho" w:hAnsi="Sylfaen"/>
          <w:lang w:val="hy-AM"/>
        </w:rPr>
        <w:t xml:space="preserve"> -</w:t>
      </w:r>
      <w:r>
        <w:rPr>
          <w:rFonts w:ascii="Sylfaen" w:hAnsi="Sylfaen"/>
          <w:lang w:val="hy-AM"/>
        </w:rPr>
        <w:t>2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517EEE" w:rsidRDefault="00517EEE" w:rsidP="00517EEE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Հայոց լեզվի և գրականության</w:t>
      </w:r>
      <w:r>
        <w:rPr>
          <w:rFonts w:ascii="Sylfaen" w:eastAsia="MS Mincho" w:hAnsi="Sylfaen"/>
          <w:lang w:val="hy-AM"/>
        </w:rPr>
        <w:t xml:space="preserve"> </w:t>
      </w:r>
      <w:r w:rsidRPr="00051359">
        <w:rPr>
          <w:rFonts w:ascii="Sylfaen" w:hAnsi="Sylfaen"/>
          <w:lang w:val="hy-AM"/>
        </w:rPr>
        <w:t>ամբիոն</w:t>
      </w:r>
      <w:r>
        <w:rPr>
          <w:rFonts w:ascii="Sylfaen" w:eastAsia="MS Mincho" w:hAnsi="Sylfaen"/>
          <w:lang w:val="hy-AM"/>
        </w:rPr>
        <w:t xml:space="preserve"> -</w:t>
      </w:r>
      <w:r>
        <w:rPr>
          <w:rFonts w:ascii="Sylfaen" w:hAnsi="Sylfaen"/>
          <w:lang w:val="hy-AM"/>
        </w:rPr>
        <w:t xml:space="preserve">4 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517EEE" w:rsidRDefault="00517EEE" w:rsidP="00517EEE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Օտար լեզվի և գրականության</w:t>
      </w:r>
      <w:r>
        <w:rPr>
          <w:rFonts w:ascii="Sylfaen" w:eastAsia="MS Mincho" w:hAnsi="Sylfaen"/>
          <w:lang w:val="hy-AM"/>
        </w:rPr>
        <w:t xml:space="preserve"> </w:t>
      </w:r>
      <w:r w:rsidRPr="00051359">
        <w:rPr>
          <w:rFonts w:ascii="Sylfaen" w:hAnsi="Sylfaen"/>
          <w:lang w:val="hy-AM"/>
        </w:rPr>
        <w:t>ամբիոն</w:t>
      </w:r>
      <w:r>
        <w:rPr>
          <w:rFonts w:ascii="Sylfaen" w:eastAsia="MS Mincho" w:hAnsi="Sylfaen"/>
          <w:lang w:val="hy-AM"/>
        </w:rPr>
        <w:t xml:space="preserve"> -</w:t>
      </w:r>
      <w:r>
        <w:rPr>
          <w:rFonts w:ascii="Sylfaen" w:hAnsi="Sylfaen"/>
          <w:lang w:val="hy-AM"/>
        </w:rPr>
        <w:t>2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։</w:t>
      </w: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eastAsia="MS Mincho" w:hAnsi="Sylfaen"/>
          <w:b/>
          <w:lang w:val="hy-AM"/>
        </w:rPr>
      </w:pPr>
      <w:r>
        <w:rPr>
          <w:rFonts w:ascii="Sylfaen" w:hAnsi="Sylfaen"/>
          <w:b/>
          <w:lang w:val="hy-AM"/>
        </w:rPr>
        <w:t>2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2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Դասախոսություններն ու գործնական պարապմունքներն իրականացնելիս՝ ո՞ր լսարաններից եք օգտվում</w:t>
      </w:r>
      <w:r>
        <w:rPr>
          <w:rFonts w:eastAsia="MS Mincho"/>
          <w:b/>
          <w:lang w:val="hy-AM"/>
        </w:rPr>
        <w:t>․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right"/>
        <w:rPr>
          <w:rFonts w:ascii="Sylfaen" w:eastAsia="MS Mincho" w:hAnsi="Sylfaen"/>
          <w:b/>
          <w:spacing w:val="2"/>
          <w:shd w:val="clear" w:color="auto" w:fill="FFFFFF"/>
          <w:lang w:val="hy-AM"/>
        </w:rPr>
      </w:pPr>
      <w:r>
        <w:rPr>
          <w:rFonts w:ascii="Sylfaen" w:eastAsia="MS Mincho" w:hAnsi="Sylfaen"/>
          <w:b/>
          <w:spacing w:val="2"/>
          <w:shd w:val="clear" w:color="auto" w:fill="FFFFFF"/>
          <w:lang w:val="hy-AM"/>
        </w:rPr>
        <w:t>Գծապատկեր 3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</w:p>
    <w:p w:rsidR="00BF7B74" w:rsidRDefault="00BF7B74" w:rsidP="00BF7B74">
      <w:pPr>
        <w:spacing w:after="0" w:line="36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noProof/>
          <w:lang w:eastAsia="ru-RU"/>
        </w:rPr>
        <w:drawing>
          <wp:inline distT="0" distB="0" distL="0" distR="0">
            <wp:extent cx="5509260" cy="4030980"/>
            <wp:effectExtent l="0" t="0" r="15240" b="762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F7B74" w:rsidRDefault="00BF7B74" w:rsidP="00BF7B74">
      <w:pPr>
        <w:spacing w:after="0" w:line="360" w:lineRule="auto"/>
        <w:ind w:firstLine="708"/>
        <w:jc w:val="both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Այս հարցի դեպքում </w:t>
      </w:r>
      <w:r w:rsidR="00953AC3">
        <w:rPr>
          <w:rFonts w:ascii="Sylfaen" w:hAnsi="Sylfaen"/>
          <w:sz w:val="24"/>
          <w:szCs w:val="24"/>
          <w:lang w:val="hy-AM"/>
        </w:rPr>
        <w:t>դասախոսները</w:t>
      </w:r>
      <w:r>
        <w:rPr>
          <w:rFonts w:ascii="Sylfaen" w:hAnsi="Sylfaen"/>
          <w:sz w:val="24"/>
          <w:szCs w:val="24"/>
          <w:lang w:val="hy-AM"/>
        </w:rPr>
        <w:t xml:space="preserve"> կարող էին նշել մի քանի տարբերակներ, արդյունքում</w:t>
      </w:r>
      <w:r w:rsidR="00FE4790">
        <w:rPr>
          <w:rFonts w:ascii="Sylfaen" w:hAnsi="Sylfaen"/>
          <w:sz w:val="24"/>
          <w:szCs w:val="24"/>
          <w:lang w:val="hy-AM"/>
        </w:rPr>
        <w:t>,</w:t>
      </w:r>
      <w:r>
        <w:rPr>
          <w:rFonts w:ascii="Sylfaen" w:hAnsi="Sylfaen"/>
          <w:sz w:val="24"/>
          <w:szCs w:val="24"/>
          <w:lang w:val="hy-AM"/>
        </w:rPr>
        <w:t xml:space="preserve"> առավելագույնը նշվել </w:t>
      </w:r>
      <w:r w:rsidR="00FE4790">
        <w:rPr>
          <w:rFonts w:ascii="Sylfaen" w:hAnsi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համակարգչային լսարանները, Հրաչյա Աճառյանի անվան լսարանը, Լինգաֆոնային աշխատասենյակը։ Քիչ թիվ են կազմել Նկարչության աշխատասենյակից և Երա</w:t>
      </w:r>
      <w:r w:rsidR="00FE4790">
        <w:rPr>
          <w:rFonts w:ascii="Sylfaen" w:hAnsi="Sylfaen"/>
          <w:sz w:val="24"/>
          <w:szCs w:val="24"/>
          <w:lang w:val="hy-AM"/>
        </w:rPr>
        <w:t>ժշ</w:t>
      </w:r>
      <w:r>
        <w:rPr>
          <w:rFonts w:ascii="Sylfaen" w:hAnsi="Sylfaen"/>
          <w:sz w:val="24"/>
          <w:szCs w:val="24"/>
          <w:lang w:val="hy-AM"/>
        </w:rPr>
        <w:t xml:space="preserve">տության լսարանից օգտվող դասախոսները, իսկ Կրիմինիալիստիկայի լաբորատորիան հարցվողների կողմից ընդհանարպես չի նշվել։ </w:t>
      </w:r>
    </w:p>
    <w:p w:rsidR="00BF7B74" w:rsidRDefault="00BF7B74" w:rsidP="00BF7B74">
      <w:pPr>
        <w:spacing w:after="0" w:line="360" w:lineRule="auto"/>
        <w:ind w:firstLine="708"/>
        <w:jc w:val="both"/>
        <w:rPr>
          <w:rFonts w:ascii="Sylfaen" w:hAnsi="Sylfaen" w:cs="Times New Roman"/>
          <w:sz w:val="24"/>
          <w:szCs w:val="24"/>
          <w:lang w:val="hy-AM"/>
        </w:rPr>
      </w:pPr>
    </w:p>
    <w:p w:rsidR="000C7558" w:rsidRDefault="000C7558" w:rsidP="00BF7B74">
      <w:pPr>
        <w:spacing w:after="0" w:line="360" w:lineRule="auto"/>
        <w:ind w:firstLine="708"/>
        <w:jc w:val="both"/>
        <w:rPr>
          <w:rFonts w:ascii="Sylfaen" w:hAnsi="Sylfaen" w:cs="Times New Roman"/>
          <w:sz w:val="24"/>
          <w:szCs w:val="24"/>
          <w:lang w:val="hy-AM"/>
        </w:rPr>
      </w:pPr>
    </w:p>
    <w:p w:rsidR="000C7558" w:rsidRDefault="000C7558" w:rsidP="00F962AD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hy-AM"/>
        </w:rPr>
      </w:pPr>
    </w:p>
    <w:p w:rsidR="000C7558" w:rsidRDefault="000C7558" w:rsidP="00BF7B74">
      <w:pPr>
        <w:spacing w:after="0" w:line="360" w:lineRule="auto"/>
        <w:ind w:firstLine="708"/>
        <w:jc w:val="both"/>
        <w:rPr>
          <w:rFonts w:ascii="Sylfaen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eastAsia="MS Mincho" w:hAnsi="Sylfaen"/>
          <w:b/>
          <w:lang w:val="hy-AM"/>
        </w:rPr>
      </w:pPr>
      <w:r>
        <w:rPr>
          <w:rFonts w:ascii="Sylfaen" w:hAnsi="Sylfaen"/>
          <w:b/>
          <w:lang w:val="hy-AM"/>
        </w:rPr>
        <w:t>2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3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 xml:space="preserve"> Խնդրում ենք գնահատել ԳՊՀ էլեկտրոնային ուսուցման ‹‹Learn.gsu.am›› համակարգի արդյունավետությունը</w:t>
      </w:r>
      <w:r>
        <w:rPr>
          <w:rFonts w:eastAsia="MS Mincho"/>
          <w:b/>
          <w:lang w:val="hy-AM"/>
        </w:rPr>
        <w:t>․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right"/>
        <w:rPr>
          <w:b/>
          <w:lang w:val="hy-AM"/>
        </w:rPr>
      </w:pPr>
      <w:r>
        <w:rPr>
          <w:rFonts w:ascii="Sylfaen" w:hAnsi="Sylfaen"/>
          <w:b/>
          <w:lang w:val="hy-AM"/>
        </w:rPr>
        <w:t>Գծապատկեր 4</w:t>
      </w:r>
      <w:r>
        <w:rPr>
          <w:b/>
          <w:lang w:val="hy-AM"/>
        </w:rPr>
        <w:t>․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right"/>
        <w:rPr>
          <w:rFonts w:ascii="Sylfaen" w:hAnsi="Sylfaen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margin">
              <wp:posOffset>382905</wp:posOffset>
            </wp:positionH>
            <wp:positionV relativeFrom="paragraph">
              <wp:posOffset>45720</wp:posOffset>
            </wp:positionV>
            <wp:extent cx="5372100" cy="3832860"/>
            <wp:effectExtent l="0" t="0" r="0" b="15240"/>
            <wp:wrapSquare wrapText="bothSides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  <w:t>Հարցվողների մեծամասնությունը՝ 53,80%-ը, ‹‹Learn.gsu.am›› համակարգի արդյունավետությունը գնահատել է «գերազանց» և գտնում է, որ արագ կարողանում է տեղադրել և խմբագրել համապատասխան դասընթացի վերաբերյալ բոլոր անհ</w:t>
      </w:r>
      <w:r w:rsidR="00953AC3">
        <w:rPr>
          <w:rFonts w:ascii="Sylfaen" w:hAnsi="Sylfaen"/>
          <w:lang w:val="hy-AM"/>
        </w:rPr>
        <w:t>ր</w:t>
      </w:r>
      <w:r>
        <w:rPr>
          <w:rFonts w:ascii="Sylfaen" w:hAnsi="Sylfaen"/>
          <w:lang w:val="hy-AM"/>
        </w:rPr>
        <w:t>աժեշտ նյութերը։ Համակարգը ուսանող-դասախոս կապի ապահովման լավագույն հարթակն է։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spacing w:val="2"/>
          <w:shd w:val="clear" w:color="auto" w:fill="FFFFFF"/>
          <w:lang w:val="hy-AM"/>
        </w:rPr>
        <w:tab/>
        <w:t xml:space="preserve"> 39,7</w:t>
      </w:r>
      <w:r>
        <w:rPr>
          <w:rFonts w:ascii="Sylfaen" w:hAnsi="Sylfaen"/>
          <w:lang w:val="hy-AM"/>
        </w:rPr>
        <w:t>%-ը գնահատել է «լավ», ըստ որի հարցվողները համակարգում կարողանում են տեղադրել համապատասխան դասընթացի վերաբերյալ բոլոր անհ</w:t>
      </w:r>
      <w:r w:rsidR="005A6856">
        <w:rPr>
          <w:rFonts w:ascii="Sylfaen" w:hAnsi="Sylfaen"/>
          <w:lang w:val="hy-AM"/>
        </w:rPr>
        <w:t>ր</w:t>
      </w:r>
      <w:r>
        <w:rPr>
          <w:rFonts w:ascii="Sylfaen" w:hAnsi="Sylfaen"/>
          <w:lang w:val="hy-AM"/>
        </w:rPr>
        <w:t>աժեշտ նյութերը, սակայն համակարգը հնարավորություն չի տալիս օգտագործել ուսանողների հետ հաղորդակցման և գիտելիքի փոխանցման բոլոր հնարավորությունները։</w:t>
      </w:r>
      <w:r>
        <w:rPr>
          <w:rFonts w:ascii="Sylfaen" w:hAnsi="Sylfaen"/>
          <w:lang w:val="hy-AM"/>
        </w:rPr>
        <w:tab/>
      </w:r>
      <w:r w:rsidR="000C7558">
        <w:rPr>
          <w:rFonts w:ascii="Sylfaen" w:hAnsi="Sylfaen"/>
          <w:lang w:val="hy-AM"/>
        </w:rPr>
        <w:t>«</w:t>
      </w:r>
      <w:r>
        <w:rPr>
          <w:rFonts w:ascii="Sylfaen" w:hAnsi="Sylfaen"/>
          <w:lang w:val="hy-AM"/>
        </w:rPr>
        <w:t>Բավարար</w:t>
      </w:r>
      <w:r w:rsidR="000C7558">
        <w:rPr>
          <w:rFonts w:ascii="Sylfaen" w:hAnsi="Sylfaen"/>
          <w:lang w:val="hy-AM"/>
        </w:rPr>
        <w:t>»</w:t>
      </w:r>
      <w:r>
        <w:rPr>
          <w:rFonts w:ascii="Sylfaen" w:hAnsi="Sylfaen"/>
          <w:lang w:val="hy-AM"/>
        </w:rPr>
        <w:t xml:space="preserve"> գնահատել են հարցվողների 1,25%, իսկ </w:t>
      </w:r>
      <w:r w:rsidR="000C7558">
        <w:rPr>
          <w:rFonts w:ascii="Sylfaen" w:hAnsi="Sylfaen"/>
          <w:lang w:val="hy-AM"/>
        </w:rPr>
        <w:t>«</w:t>
      </w:r>
      <w:r>
        <w:rPr>
          <w:rFonts w:ascii="Sylfaen" w:hAnsi="Sylfaen"/>
          <w:lang w:val="hy-AM"/>
        </w:rPr>
        <w:t>անբավարար</w:t>
      </w:r>
      <w:r w:rsidR="000C7558">
        <w:rPr>
          <w:rFonts w:ascii="Sylfaen" w:hAnsi="Sylfaen"/>
          <w:lang w:val="hy-AM"/>
        </w:rPr>
        <w:t>»</w:t>
      </w:r>
      <w:r>
        <w:rPr>
          <w:rFonts w:ascii="Sylfaen" w:hAnsi="Sylfaen"/>
          <w:lang w:val="hy-AM"/>
        </w:rPr>
        <w:t xml:space="preserve"> գնահատականներ չեն գրանցվել։</w:t>
      </w:r>
    </w:p>
    <w:p w:rsidR="00BF7B74" w:rsidRDefault="00517EEE" w:rsidP="00517EEE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873EB0">
        <w:rPr>
          <w:rFonts w:ascii="Sylfaen" w:eastAsia="MS Mincho" w:hAnsi="Sylfaen" w:cs="Times New Roman"/>
          <w:sz w:val="24"/>
          <w:szCs w:val="24"/>
          <w:lang w:val="hy-AM"/>
        </w:rPr>
        <w:lastRenderedPageBreak/>
        <w:tab/>
        <w:t xml:space="preserve">«Բավարար» պատասխաններ տրվել են </w:t>
      </w:r>
      <w:r w:rsidRPr="00873EB0">
        <w:rPr>
          <w:rFonts w:ascii="Sylfaen" w:eastAsia="MS Mincho" w:hAnsi="Sylfaen"/>
          <w:sz w:val="24"/>
          <w:szCs w:val="24"/>
          <w:lang w:val="hy-AM"/>
        </w:rPr>
        <w:t>Հայոց լեզվի և գրականության</w:t>
      </w:r>
      <w:r w:rsidRPr="00873EB0">
        <w:rPr>
          <w:rFonts w:ascii="Sylfaen" w:hAnsi="Sylfaen"/>
          <w:sz w:val="24"/>
          <w:szCs w:val="24"/>
          <w:lang w:val="hy-AM"/>
        </w:rPr>
        <w:t>, Ինֆորմատիկայի և ֆիզիկամաթեմատիական գիտությունների</w:t>
      </w:r>
      <w:r w:rsidR="00873EB0" w:rsidRPr="00873EB0">
        <w:rPr>
          <w:rFonts w:ascii="Sylfaen" w:hAnsi="Sylfaen"/>
          <w:sz w:val="24"/>
          <w:szCs w:val="24"/>
          <w:lang w:val="hy-AM"/>
        </w:rPr>
        <w:t>, Կենսաբանության, էկոլոգիայի և առողջ ապրելակերպի դասա</w:t>
      </w:r>
      <w:r w:rsidR="005A6856">
        <w:rPr>
          <w:rFonts w:ascii="Sylfaen" w:hAnsi="Sylfaen"/>
          <w:sz w:val="24"/>
          <w:szCs w:val="24"/>
          <w:lang w:val="hy-AM"/>
        </w:rPr>
        <w:t>խ</w:t>
      </w:r>
      <w:r w:rsidR="00873EB0" w:rsidRPr="00873EB0">
        <w:rPr>
          <w:rFonts w:ascii="Sylfaen" w:hAnsi="Sylfaen"/>
          <w:sz w:val="24"/>
          <w:szCs w:val="24"/>
          <w:lang w:val="hy-AM"/>
        </w:rPr>
        <w:t>ոսների կողմից։</w:t>
      </w:r>
    </w:p>
    <w:p w:rsidR="00873EB0" w:rsidRPr="00873EB0" w:rsidRDefault="00873EB0" w:rsidP="00517EEE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873EB0" w:rsidRPr="00873EB0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2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eastAsia="MS Mincho" w:hAnsi="Sylfaen" w:cs="Times New Roman"/>
          <w:b/>
          <w:sz w:val="24"/>
          <w:szCs w:val="24"/>
          <w:lang w:val="hy-AM"/>
        </w:rPr>
        <w:t>«</w:t>
      </w:r>
      <w:r>
        <w:rPr>
          <w:rFonts w:ascii="Sylfaen" w:hAnsi="Sylfaen"/>
          <w:b/>
          <w:sz w:val="24"/>
          <w:szCs w:val="24"/>
          <w:lang w:val="hy-AM"/>
        </w:rPr>
        <w:t xml:space="preserve">Ինչպե՞ս եք օգտագործում Ձեր դասընթացի շրջանակներում հատկացված ուսանողների ինքնուրույն աշխատանքի ժամաքանակը» </w:t>
      </w:r>
      <w:r>
        <w:rPr>
          <w:rFonts w:ascii="Sylfaen" w:hAnsi="Sylfaen"/>
          <w:sz w:val="24"/>
          <w:szCs w:val="24"/>
          <w:lang w:val="hy-AM"/>
        </w:rPr>
        <w:t>հարցին  դասախոսները պատասխանել են հետևյալ կերպ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>Հանձնարարականների միջոցով։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 Առաջադրանքների հանձնարարում, օրենքների, իրավական ակտերի ուսումնասիրում։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 Ուսանողներին մասնագիտական առաջադրանքների հանձնարարում։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>Ինքնուրույն աշխատանքների միջոցով թեմատիկ գործնական հանձնարարականներով։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>Ընդհանուր ժամանաքանակի մեկ երրորդի սահմաններում լրացուցիչ գրականության, ինչպես նաև զում հարթակի ընձեռած հնարավորությունների շնորհիվ լրացուցիչ խորհրդատվության տրամադրման միջոցով։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 Ո</w:t>
      </w:r>
      <w:r w:rsidR="000C7558">
        <w:rPr>
          <w:rFonts w:ascii="Sylfaen" w:hAnsi="Sylfaen"/>
          <w:lang w:val="hy-AM"/>
        </w:rPr>
        <w:t>ւ</w:t>
      </w:r>
      <w:r>
        <w:rPr>
          <w:rFonts w:ascii="Sylfaen" w:hAnsi="Sylfaen"/>
          <w:lang w:val="hy-AM"/>
        </w:rPr>
        <w:t>սանողի կողմից ընտր</w:t>
      </w:r>
      <w:r w:rsidR="000C7558">
        <w:rPr>
          <w:rFonts w:ascii="Sylfaen" w:hAnsi="Sylfaen"/>
          <w:lang w:val="hy-AM"/>
        </w:rPr>
        <w:t>վ</w:t>
      </w:r>
      <w:r>
        <w:rPr>
          <w:rFonts w:ascii="Sylfaen" w:hAnsi="Sylfaen"/>
          <w:lang w:val="hy-AM"/>
        </w:rPr>
        <w:t>ած թեմայի տեսական և գործնական աշխատանքը ներկայացվում է թղթապանակով, տեսասահիկներով։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Կատարվում են թիմային և թեստային աշխատանքներ, ներկայացվում ռեֆերատներ, շնորհանդեսներ: 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Լրացուցիչ թեմաներ են հանձնարարվում, թարգմանություններ։ 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Լրացուցիչ հանձնարարություններ տալով, մասնագիտական նյութեր տրամադրելով։ 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>Ժամաքանակի մեկ երրո</w:t>
      </w:r>
      <w:r w:rsidR="000C7558">
        <w:rPr>
          <w:rFonts w:ascii="Sylfaen" w:hAnsi="Sylfaen"/>
          <w:lang w:val="hy-AM"/>
        </w:rPr>
        <w:t>ր</w:t>
      </w:r>
      <w:r>
        <w:rPr>
          <w:rFonts w:ascii="Sylfaen" w:hAnsi="Sylfaen"/>
          <w:lang w:val="hy-AM"/>
        </w:rPr>
        <w:t xml:space="preserve">դի չափով յուրաքանչյուր դասի ավարտին ուսանողներին տրվում են ինքնուրույն աշխատանքի թեմաներ, որոնց վրա նրանք աշխատում են մինչև հաջորդ դասը։ 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 Ուսանողներին հանձնարարում ենք ինքնուրույն աշխատանքներ, հետազոտություններ, էսսեներ։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Մասնագիտական գրականության ուսումնասիրում, կոնսպեկտավորում և ներկայացում։ </w:t>
      </w:r>
    </w:p>
    <w:p w:rsidR="00BF7B74" w:rsidRDefault="005A6856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 w:cs="Sylfaen"/>
          <w:lang w:val="hy-AM"/>
        </w:rPr>
        <w:t>Նախագ</w:t>
      </w:r>
      <w:r w:rsidR="00BF7B74">
        <w:rPr>
          <w:rFonts w:ascii="Sylfaen" w:hAnsi="Sylfaen" w:cs="Sylfaen"/>
          <w:lang w:val="hy-AM"/>
        </w:rPr>
        <w:t>ծային</w:t>
      </w:r>
      <w:r w:rsidR="00BF7B74">
        <w:rPr>
          <w:rFonts w:ascii="Sylfaen" w:hAnsi="Sylfaen"/>
          <w:lang w:val="hy-AM"/>
        </w:rPr>
        <w:t xml:space="preserve"> </w:t>
      </w:r>
      <w:r w:rsidR="00BF7B74">
        <w:rPr>
          <w:rFonts w:ascii="Sylfaen" w:hAnsi="Sylfaen" w:cs="Sylfaen"/>
          <w:lang w:val="hy-AM"/>
        </w:rPr>
        <w:t>աշխ</w:t>
      </w:r>
      <w:r w:rsidR="00BF7B74">
        <w:rPr>
          <w:lang w:val="hy-AM"/>
        </w:rPr>
        <w:t xml:space="preserve">ատանքների, </w:t>
      </w:r>
      <w:r w:rsidR="00BF7B74">
        <w:rPr>
          <w:rFonts w:ascii="Sylfaen" w:hAnsi="Sylfaen" w:cs="Sylfaen"/>
          <w:lang w:val="hy-AM"/>
        </w:rPr>
        <w:t>իրավիճակային</w:t>
      </w:r>
      <w:r w:rsidR="00BF7B74">
        <w:rPr>
          <w:rFonts w:ascii="Sylfaen" w:hAnsi="Sylfaen"/>
          <w:lang w:val="hy-AM"/>
        </w:rPr>
        <w:t xml:space="preserve"> </w:t>
      </w:r>
      <w:r w:rsidR="00BF7B74">
        <w:rPr>
          <w:rFonts w:ascii="Sylfaen" w:hAnsi="Sylfaen" w:cs="Sylfaen"/>
          <w:lang w:val="hy-AM"/>
        </w:rPr>
        <w:t>խնդիրների</w:t>
      </w:r>
      <w:r w:rsidR="00BF7B74">
        <w:rPr>
          <w:rFonts w:ascii="Sylfaen" w:hAnsi="Sylfaen"/>
          <w:lang w:val="hy-AM"/>
        </w:rPr>
        <w:t xml:space="preserve"> </w:t>
      </w:r>
      <w:r w:rsidR="00BF7B74">
        <w:rPr>
          <w:rFonts w:ascii="Sylfaen" w:hAnsi="Sylfaen" w:cs="Sylfaen"/>
          <w:lang w:val="hy-AM"/>
        </w:rPr>
        <w:t>հանձնարարում։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lastRenderedPageBreak/>
        <w:t xml:space="preserve"> </w:t>
      </w:r>
      <w:r>
        <w:rPr>
          <w:rFonts w:ascii="Sylfaen" w:hAnsi="Sylfaen" w:cs="Sylfaen"/>
          <w:lang w:val="hy-AM"/>
        </w:rPr>
        <w:t>Լրացուցիչ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նյութերի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ուսումնասիրում</w:t>
      </w:r>
      <w:r>
        <w:rPr>
          <w:rFonts w:ascii="Sylfaen" w:hAnsi="Sylfaen"/>
          <w:lang w:val="hy-AM"/>
        </w:rPr>
        <w:t xml:space="preserve">, </w:t>
      </w:r>
      <w:r>
        <w:rPr>
          <w:rFonts w:ascii="Sylfaen" w:hAnsi="Sylfaen" w:cs="Sylfaen"/>
          <w:lang w:val="hy-AM"/>
        </w:rPr>
        <w:t>շնորհանդեսների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ներկայացում</w:t>
      </w:r>
      <w:r>
        <w:rPr>
          <w:rFonts w:ascii="Sylfaen" w:hAnsi="Sylfaen"/>
          <w:lang w:val="hy-AM"/>
        </w:rPr>
        <w:t>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 Ըստ առարկաների առանձնահատկությունների՝ ռեֆերատների և տեսասահիկների կազմում։</w:t>
      </w:r>
    </w:p>
    <w:p w:rsidR="00BF7B74" w:rsidRDefault="00BF7B74" w:rsidP="00BF7B74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 xml:space="preserve"> Գործնական առաջադրանքների կատարում։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72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eastAsia="MS Mincho" w:hAnsi="Sylfaen"/>
          <w:b/>
          <w:spacing w:val="2"/>
          <w:shd w:val="clear" w:color="auto" w:fill="FFFFFF"/>
          <w:lang w:val="hy-AM"/>
        </w:rPr>
      </w:pPr>
      <w:r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b/>
          <w:lang w:val="hy-AM"/>
        </w:rPr>
        <w:t>2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5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Ձեր ո</w:t>
      </w:r>
      <w:r>
        <w:rPr>
          <w:rFonts w:ascii="Sylfaen" w:hAnsi="Sylfaen"/>
          <w:b/>
          <w:spacing w:val="2"/>
          <w:shd w:val="clear" w:color="auto" w:fill="FFFFFF"/>
          <w:lang w:val="hy-AM"/>
        </w:rPr>
        <w:t>րակավորումը բարձրացնելու համար վերապատրաստումների կարիք ունեք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  <w:r>
        <w:rPr>
          <w:rFonts w:ascii="Sylfaen" w:eastAsia="MS Mincho" w:hAnsi="Sylfaen"/>
          <w:b/>
          <w:spacing w:val="2"/>
          <w:shd w:val="clear" w:color="auto" w:fill="FFFFFF"/>
          <w:lang w:val="hy-AM"/>
        </w:rPr>
        <w:t xml:space="preserve"> 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right"/>
        <w:rPr>
          <w:rFonts w:ascii="Sylfaen" w:hAnsi="Sylfaen"/>
          <w:b/>
          <w:spacing w:val="2"/>
          <w:shd w:val="clear" w:color="auto" w:fill="FFFFFF"/>
          <w:lang w:val="hy-AM"/>
        </w:rPr>
      </w:pPr>
      <w:r>
        <w:rPr>
          <w:rFonts w:ascii="Sylfaen" w:eastAsia="MS Mincho" w:hAnsi="Sylfaen"/>
          <w:b/>
          <w:spacing w:val="2"/>
          <w:shd w:val="clear" w:color="auto" w:fill="FFFFFF"/>
          <w:lang w:val="hy-AM"/>
        </w:rPr>
        <w:t>Գծապատկեր 5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4584065" cy="2755265"/>
            <wp:effectExtent l="0" t="0" r="6985" b="6985"/>
            <wp:wrapSquare wrapText="bothSides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Գծապատկերից երևում է, որ հարցվողների մեծամասնությունը՝ 68,4%, կարիք ունի վերապատրաստումների և նույնիսկ նշել է անհրաժեշտ վերապատրաստումների ոլորտը</w:t>
      </w:r>
      <w:r>
        <w:rPr>
          <w:lang w:val="hy-AM"/>
        </w:rPr>
        <w:t>․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Համակարգչային հմտություններ</w:t>
      </w:r>
    </w:p>
    <w:p w:rsidR="00BF7B74" w:rsidRDefault="00BF7B74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Տեղեկատվական տեխնոլոգիա</w:t>
      </w:r>
      <w:r w:rsidR="000C7558">
        <w:rPr>
          <w:rFonts w:ascii="Sylfaen" w:hAnsi="Sylfaen"/>
          <w:lang w:val="hy-AM"/>
        </w:rPr>
        <w:t>ների տիրապետելու հմտություններ</w:t>
      </w:r>
    </w:p>
    <w:p w:rsidR="00BF7B74" w:rsidRDefault="00BF7B74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Հաշվապահության </w:t>
      </w:r>
      <w:r w:rsidR="000C7558">
        <w:rPr>
          <w:rFonts w:ascii="Sylfaen" w:hAnsi="Sylfaen"/>
          <w:lang w:val="hy-AM"/>
        </w:rPr>
        <w:t>ավտոմատացում</w:t>
      </w:r>
    </w:p>
    <w:p w:rsidR="00BF7B74" w:rsidRDefault="00BF7B74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</w:t>
      </w:r>
      <w:r w:rsidR="000C7558">
        <w:rPr>
          <w:rFonts w:ascii="Sylfaen" w:hAnsi="Sylfaen"/>
          <w:lang w:val="hy-AM"/>
        </w:rPr>
        <w:t>րդի մանկավարժական հմտություններ</w:t>
      </w:r>
    </w:p>
    <w:p w:rsidR="00BF7B74" w:rsidRDefault="00BF7B74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Կրթության մեջ ՏՏ ոլորտի նորագույ</w:t>
      </w:r>
      <w:r w:rsidR="000C7558">
        <w:rPr>
          <w:rFonts w:ascii="Sylfaen" w:hAnsi="Sylfaen"/>
          <w:lang w:val="hy-AM"/>
        </w:rPr>
        <w:t>ն մեթոդների կիրառման վերաբերյալ</w:t>
      </w:r>
    </w:p>
    <w:p w:rsidR="00BF7B74" w:rsidRDefault="00BF7B74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Դասա</w:t>
      </w:r>
      <w:r w:rsidR="000C7558">
        <w:rPr>
          <w:rFonts w:ascii="Sylfaen" w:hAnsi="Sylfaen"/>
          <w:lang w:val="hy-AM"/>
        </w:rPr>
        <w:t>վանդման նոր ինտերակտիվ մեթոդներ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Մասնագիտական անգլերեն լեզու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Ֆինանսների ապահովագրում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Ռուս դասական գրականություն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Դարձվածաբանություն</w:t>
      </w:r>
    </w:p>
    <w:p w:rsidR="00BF7B74" w:rsidRDefault="00BF7B74" w:rsidP="00BF7B74">
      <w:pPr>
        <w:pStyle w:val="a9"/>
        <w:numPr>
          <w:ilvl w:val="0"/>
          <w:numId w:val="14"/>
        </w:numPr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>Տարածաշրջանային հակամարտությունների վերլուծություն, միջազ</w:t>
      </w:r>
      <w:r w:rsidR="000C7558">
        <w:rPr>
          <w:rFonts w:ascii="Sylfaen" w:hAnsi="Sylfaen"/>
          <w:lang w:val="hy-AM"/>
        </w:rPr>
        <w:t>գային փորձի ուսումնասիրություն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Հաշվապահական հաշվառում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Հաղորդակցման հմտություններ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Հայերենի արդի հիմնախնդիրներ</w:t>
      </w:r>
    </w:p>
    <w:p w:rsidR="00BF7B74" w:rsidRDefault="000C7558" w:rsidP="00BF7B74">
      <w:pPr>
        <w:pStyle w:val="a9"/>
        <w:numPr>
          <w:ilvl w:val="0"/>
          <w:numId w:val="14"/>
        </w:numPr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Վարչական իրավունք</w:t>
      </w:r>
    </w:p>
    <w:p w:rsidR="000C7558" w:rsidRPr="000C7558" w:rsidRDefault="000C7558" w:rsidP="000C7558">
      <w:pPr>
        <w:pStyle w:val="a9"/>
        <w:spacing w:line="360" w:lineRule="auto"/>
        <w:ind w:left="720"/>
        <w:rPr>
          <w:rFonts w:ascii="Sylfaen" w:hAnsi="Sylfaen"/>
          <w:sz w:val="16"/>
          <w:lang w:val="hy-AM"/>
        </w:rPr>
      </w:pPr>
    </w:p>
    <w:p w:rsidR="00BF7B74" w:rsidRDefault="00BF7B74" w:rsidP="00BF7B74">
      <w:pPr>
        <w:pStyle w:val="a9"/>
        <w:spacing w:line="360" w:lineRule="auto"/>
        <w:ind w:left="720"/>
        <w:rPr>
          <w:rFonts w:ascii="Sylfaen" w:hAnsi="Sylfaen"/>
          <w:color w:val="FF0000"/>
          <w:sz w:val="6"/>
          <w:highlight w:val="yellow"/>
          <w:lang w:val="hy-AM"/>
        </w:rPr>
      </w:pPr>
    </w:p>
    <w:p w:rsidR="00BF7B74" w:rsidRDefault="00BF7B74" w:rsidP="00BF7B74">
      <w:pPr>
        <w:pStyle w:val="a9"/>
        <w:numPr>
          <w:ilvl w:val="0"/>
          <w:numId w:val="16"/>
        </w:numPr>
        <w:tabs>
          <w:tab w:val="left" w:pos="142"/>
          <w:tab w:val="left" w:pos="284"/>
        </w:tabs>
        <w:spacing w:line="360" w:lineRule="auto"/>
        <w:contextualSpacing/>
        <w:jc w:val="center"/>
        <w:rPr>
          <w:rFonts w:ascii="Sylfaen" w:hAnsi="Sylfaen"/>
          <w:lang w:val="hy-AM"/>
        </w:rPr>
      </w:pPr>
      <w:r>
        <w:rPr>
          <w:rFonts w:ascii="Sylfaen" w:hAnsi="Sylfaen"/>
          <w:b/>
          <w:spacing w:val="2"/>
          <w:shd w:val="clear" w:color="auto" w:fill="FFFFFF"/>
          <w:lang w:val="hy-AM"/>
        </w:rPr>
        <w:t>Խնդրում ենք գնահատել ԳՊՀ դասախոսների ակադեմիական ազատությունը և մասնակցությունը գիտահետազոտական աշխատանքներին</w:t>
      </w:r>
      <w:r>
        <w:rPr>
          <w:rFonts w:eastAsia="MS Mincho"/>
          <w:b/>
          <w:spacing w:val="2"/>
          <w:shd w:val="clear" w:color="auto" w:fill="FFFFFF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ind w:left="360"/>
        <w:jc w:val="both"/>
        <w:rPr>
          <w:rFonts w:ascii="Sylfaen" w:hAnsi="Sylfaen"/>
          <w:b/>
          <w:sz w:val="6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ind w:left="360"/>
        <w:jc w:val="both"/>
        <w:rPr>
          <w:rFonts w:ascii="Sylfaen" w:eastAsia="MS Mincho" w:hAnsi="Sylfae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1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Դուք  ունե՞ք ակադեմիական ազատություն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:rsidR="00BF7B74" w:rsidRDefault="000C7558" w:rsidP="00BF7B74">
      <w:pPr>
        <w:tabs>
          <w:tab w:val="left" w:pos="142"/>
          <w:tab w:val="left" w:pos="284"/>
        </w:tabs>
        <w:spacing w:after="0" w:line="36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294640</wp:posOffset>
            </wp:positionV>
            <wp:extent cx="4404360" cy="2369820"/>
            <wp:effectExtent l="0" t="0" r="15240" b="1143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B74">
        <w:rPr>
          <w:rFonts w:ascii="Sylfaen" w:hAnsi="Sylfaen"/>
          <w:b/>
          <w:sz w:val="24"/>
          <w:szCs w:val="24"/>
          <w:lang w:val="hy-AM"/>
        </w:rPr>
        <w:t>Գծապատկեր 6</w:t>
      </w:r>
      <w:r w:rsidR="00BF7B74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ind w:left="360"/>
        <w:jc w:val="right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0C7558" w:rsidRDefault="000C7558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0C7558" w:rsidRDefault="000C7558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  <w:t>Հարցվողների 100%-ը հարցին պատասխանել է «այո», ինչը վկայում է, որ  ԳՊՀ-ում յուրաքանչյուր դասախոսի գործունեության հիմքում ընկած է ակադեմիական ազատությունը։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18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2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 w:cs="GHEA Grapalat"/>
          <w:b/>
          <w:sz w:val="24"/>
          <w:szCs w:val="24"/>
          <w:lang w:val="hy-AM"/>
        </w:rPr>
        <w:t>Դուք</w:t>
      </w:r>
      <w:r>
        <w:rPr>
          <w:rFonts w:ascii="Sylfaen" w:hAnsi="Sylfaen"/>
          <w:b/>
          <w:sz w:val="24"/>
          <w:szCs w:val="24"/>
          <w:lang w:val="hy-AM"/>
        </w:rPr>
        <w:t xml:space="preserve"> </w:t>
      </w:r>
      <w:r>
        <w:rPr>
          <w:rFonts w:ascii="Sylfaen" w:hAnsi="Sylfaen" w:cs="GHEA Grapalat"/>
          <w:b/>
          <w:sz w:val="24"/>
          <w:szCs w:val="24"/>
          <w:lang w:val="hy-AM"/>
        </w:rPr>
        <w:t>ո</w:t>
      </w:r>
      <w:r>
        <w:rPr>
          <w:rFonts w:ascii="Sylfaen" w:hAnsi="Sylfaen"/>
          <w:b/>
          <w:sz w:val="24"/>
          <w:szCs w:val="24"/>
          <w:lang w:val="hy-AM"/>
        </w:rPr>
        <w:t>ւսումնական գործունեությունը համատեղու՞մ եք գիտահետազոտական գործունեության հետ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Գծապատկեր 7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0C7558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Sylfaen" w:hAnsi="Sylfaen"/>
          <w:b/>
          <w:sz w:val="24"/>
          <w:szCs w:val="24"/>
          <w:lang w:val="hy-AM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100330</wp:posOffset>
            </wp:positionV>
            <wp:extent cx="4808220" cy="2232660"/>
            <wp:effectExtent l="0" t="0" r="11430" b="1524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eastAsia="Times New Roman" w:hAnsi="Sylfaen" w:cs="Sylfaen"/>
          <w:sz w:val="24"/>
          <w:szCs w:val="24"/>
          <w:lang w:val="hy-AM" w:eastAsia="ru-RU"/>
        </w:rPr>
        <w:tab/>
        <w:t>Հարցվողների մեծամասնությունը՝ 93,7</w:t>
      </w:r>
      <w:r>
        <w:rPr>
          <w:rFonts w:ascii="Sylfaen" w:hAnsi="Sylfaen"/>
          <w:sz w:val="24"/>
          <w:szCs w:val="24"/>
          <w:lang w:val="hy-AM"/>
        </w:rPr>
        <w:t xml:space="preserve">%-ը, նշել է, որ ԳՊՀ-ում իրենց ուսումնական գործունեությունը համատեղում է գիտահետազոտական գործունեության հետ։  6,3%-ը նշել է «ոչ» պատասխանը։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  <w:t>«Ոչ» պատասխան տվել են Օտար լեզվի և գրականության,  Կառավարման և ֆինանսների, Իրավագիտության, Կենսաբանության, էկոլոգիայի և առողջ ապրելակերպի ամբիոնների մեկական դասախոս։</w:t>
      </w:r>
    </w:p>
    <w:p w:rsidR="000C7558" w:rsidRDefault="000C7558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ԳՊՀ-ն խրախուսո՞ւմ է Ձեր գիտահետազոտական գործունեությունը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:rsidR="00BF7B74" w:rsidRDefault="000C7558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1737360</wp:posOffset>
            </wp:positionH>
            <wp:positionV relativeFrom="paragraph">
              <wp:posOffset>280670</wp:posOffset>
            </wp:positionV>
            <wp:extent cx="4617720" cy="2499360"/>
            <wp:effectExtent l="0" t="0" r="11430" b="1524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B74">
        <w:rPr>
          <w:rFonts w:ascii="Sylfaen" w:hAnsi="Sylfaen"/>
          <w:b/>
          <w:sz w:val="24"/>
          <w:szCs w:val="24"/>
          <w:lang w:val="hy-AM"/>
        </w:rPr>
        <w:t xml:space="preserve"> Գծապատկեր 8</w:t>
      </w:r>
      <w:r w:rsidR="00BF7B74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  <w:r>
        <w:rPr>
          <w:rFonts w:ascii="Sylfaen" w:eastAsia="Times New Roman" w:hAnsi="Sylfaen" w:cs="Sylfaen"/>
          <w:sz w:val="24"/>
          <w:szCs w:val="24"/>
          <w:lang w:val="hy-AM" w:eastAsia="ru-RU"/>
        </w:rPr>
        <w:tab/>
        <w:t xml:space="preserve">Հարցվողների մեծամասնությունը՝ 89,9%, հարցին պատասխանել է «այո», 10,1%-ը՝ «ոչ»։ </w:t>
      </w:r>
      <w:r>
        <w:rPr>
          <w:rFonts w:ascii="Sylfaen" w:hAnsi="Sylfaen"/>
          <w:sz w:val="24"/>
          <w:szCs w:val="24"/>
          <w:lang w:val="hy-AM"/>
        </w:rPr>
        <w:t>«Ոչ» պատասխան տվել են Հայոց լեզվի և գրականության,  Կենսաբանության, էկոլոգիայի և առողջ ապրելակերպի, Ինֆորմատիկայի և ֆիզիկամաթեմատիկական գիտությունների, Հասարակական գիտությունների ամբիոնների մեկական դասախոս։</w:t>
      </w:r>
    </w:p>
    <w:p w:rsidR="000C7558" w:rsidRDefault="000C7558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lastRenderedPageBreak/>
        <w:t>«Եթե ոչ, ապա խնդրում ենք նշել, թե Ձեր կարծիքով խրախուսման ինչպիսի՞  միջոցներ պետք է կիրառի ԳՊՀ-ն</w:t>
      </w:r>
      <w:r>
        <w:rPr>
          <w:rFonts w:ascii="Sylfaen" w:eastAsia="MS Mincho" w:hAnsi="Sylfaen"/>
          <w:b/>
          <w:lang w:val="hy-AM"/>
        </w:rPr>
        <w:t xml:space="preserve">» </w:t>
      </w:r>
      <w:r>
        <w:rPr>
          <w:rFonts w:ascii="Sylfaen" w:eastAsia="MS Mincho" w:hAnsi="Sylfaen"/>
          <w:lang w:val="hy-AM"/>
        </w:rPr>
        <w:t>հարցին տվել են հետևյալ պատասխանները</w:t>
      </w:r>
      <w:r>
        <w:rPr>
          <w:rFonts w:eastAsia="MS Mincho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18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Հավելավճարներ,</w:t>
      </w:r>
    </w:p>
    <w:p w:rsidR="00BF7B74" w:rsidRPr="000C7558" w:rsidRDefault="005A6856" w:rsidP="00BF7B74">
      <w:pPr>
        <w:pStyle w:val="a9"/>
        <w:numPr>
          <w:ilvl w:val="0"/>
          <w:numId w:val="18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Պարգև</w:t>
      </w:r>
      <w:r w:rsidR="00BF7B74">
        <w:rPr>
          <w:rFonts w:ascii="Sylfaen" w:hAnsi="Sylfaen" w:cs="Sylfaen"/>
          <w:lang w:val="hy-AM"/>
        </w:rPr>
        <w:t>ավճարներ։</w:t>
      </w:r>
    </w:p>
    <w:p w:rsidR="000C7558" w:rsidRPr="00873EB0" w:rsidRDefault="000C7558" w:rsidP="00873EB0">
      <w:p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720"/>
        <w:jc w:val="both"/>
        <w:rPr>
          <w:rFonts w:ascii="Sylfaen" w:hAnsi="Sylfaen" w:cs="Sylfaen"/>
          <w:sz w:val="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Ամբիոնում առկա՞ է ընդհանուր գիտահետազոտական ուղղվածություն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BF7B74" w:rsidRDefault="00E16316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1630680</wp:posOffset>
            </wp:positionH>
            <wp:positionV relativeFrom="paragraph">
              <wp:posOffset>295910</wp:posOffset>
            </wp:positionV>
            <wp:extent cx="4777740" cy="3421380"/>
            <wp:effectExtent l="0" t="0" r="3810" b="7620"/>
            <wp:wrapSquare wrapText="bothSides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B74">
        <w:rPr>
          <w:rFonts w:ascii="Sylfaen" w:hAnsi="Sylfaen"/>
          <w:b/>
          <w:sz w:val="24"/>
          <w:szCs w:val="24"/>
          <w:lang w:val="hy-AM"/>
        </w:rPr>
        <w:t>Գծապատկեր 9</w:t>
      </w:r>
      <w:r w:rsidR="00BF7B74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  <w:t>Հարցվողների 93,7%-ը հարցի պատասխանել է «այո», 6,3%-ը՝ «ոչ»։ «Ոչ» պատասխան տվել են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Կենսաբանության, էկոլոգիայի և առողջ ապրելակերպի և Օտար լեզվի և գրականության ամբիոնի դասախոսները։</w:t>
      </w: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873EB0" w:rsidRDefault="00873EB0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Times New Roman"/>
          <w:sz w:val="8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lastRenderedPageBreak/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5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Եթե այո, ապա Դուք մասնակցո՞ւմ եք ամբիոնի ընդհանուր գիտահետազոտական  աշխատանքներին։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Գծապատկեր 10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right"/>
        <w:rPr>
          <w:rFonts w:ascii="Sylfaen" w:hAnsi="Sylfae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1038225</wp:posOffset>
            </wp:positionH>
            <wp:positionV relativeFrom="paragraph">
              <wp:posOffset>5715</wp:posOffset>
            </wp:positionV>
            <wp:extent cx="4290060" cy="2575560"/>
            <wp:effectExtent l="0" t="0" r="15240" b="15240"/>
            <wp:wrapSquare wrapText="bothSides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imes New Roman" w:hAnsi="Sylfaen" w:cs="Sylfaen"/>
          <w:sz w:val="24"/>
          <w:szCs w:val="24"/>
          <w:lang w:val="hy-AM" w:eastAsia="ru-RU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</w:r>
    </w:p>
    <w:p w:rsidR="00E16316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Հարցվողների 83,8%-ը հարցի պատասխանել է «այո», 16,2%-ը՝ «ոչ»։ «Ոչ» պատասխան տվել են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20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Կենսաբանության, էկոլոգիայի և առողջ ապրելակերպի ամբիոն-3 դասախոս</w:t>
      </w:r>
    </w:p>
    <w:p w:rsidR="00BF7B74" w:rsidRDefault="00BF7B74" w:rsidP="00BF7B74">
      <w:pPr>
        <w:pStyle w:val="a9"/>
        <w:numPr>
          <w:ilvl w:val="0"/>
          <w:numId w:val="20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Օտար լեզվի և գրականության ամբիոն -1 դասախոս,</w:t>
      </w:r>
    </w:p>
    <w:p w:rsidR="00BF7B74" w:rsidRDefault="00BF7B74" w:rsidP="00BF7B74">
      <w:pPr>
        <w:pStyle w:val="a9"/>
        <w:numPr>
          <w:ilvl w:val="0"/>
          <w:numId w:val="20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Հայոց լեզվի և գրականության ամբիոն-1 դասախոս,</w:t>
      </w:r>
    </w:p>
    <w:p w:rsidR="00BF7B74" w:rsidRDefault="00BF7B74" w:rsidP="00BF7B74">
      <w:pPr>
        <w:pStyle w:val="a9"/>
        <w:numPr>
          <w:ilvl w:val="0"/>
          <w:numId w:val="20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Իրավագիտության ամբիոն-1 դասախոս,</w:t>
      </w:r>
    </w:p>
    <w:p w:rsidR="00BF7B74" w:rsidRDefault="00BF7B74" w:rsidP="00BF7B74">
      <w:pPr>
        <w:pStyle w:val="a9"/>
        <w:numPr>
          <w:ilvl w:val="0"/>
          <w:numId w:val="20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Ինֆորմատիկայի և ֆիզիկամաթեմատիկական գիտությունների ամբիոն-1 դասախոս,</w:t>
      </w:r>
    </w:p>
    <w:p w:rsidR="00BF7B74" w:rsidRDefault="00BF7B74" w:rsidP="00BF7B74">
      <w:pPr>
        <w:pStyle w:val="a9"/>
        <w:numPr>
          <w:ilvl w:val="0"/>
          <w:numId w:val="20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Հասարակական գիտությունների ամբիոն-1 դասախոս։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771"/>
        <w:jc w:val="both"/>
        <w:rPr>
          <w:rFonts w:ascii="Sylfaen" w:hAnsi="Sylfaen"/>
          <w:sz w:val="1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6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Ուսանողներին հետազոտական գործունեության մեջ ներգրավելու ի՞նչ կառուցակարգեր, մեթոդներ եք կիրառում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eastAsia="MS Mincho" w:hAnsi="Sylfaen" w:cs="Times New Roman"/>
          <w:b/>
          <w:sz w:val="24"/>
          <w:szCs w:val="24"/>
          <w:lang w:val="hy-AM"/>
        </w:rPr>
        <w:t>Հարցվողները հարցին պատասխանել են հետևյալ կերպ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Դասախոսի ղեկավարությամբ ուսանողները մասնակցում են գիտաժողովների: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Ղեկավարում եմ ուսանողական գիտական զեկուցումներ: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Հոդվածների և զեկույցների պատրաստում, ուղղորդում։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Խրախուսում և աջակցում եմ ուսանողներին ուսանողական գիտական հանդես գալու համար։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>Հետազոտական աշխատանքների, պատմահամեմատական մեթոդների, ա</w:t>
      </w:r>
      <w:r w:rsidR="005A6856">
        <w:rPr>
          <w:rFonts w:ascii="Sylfaen" w:hAnsi="Sylfaen"/>
          <w:lang w:val="hy-AM"/>
        </w:rPr>
        <w:t>ղ</w:t>
      </w:r>
      <w:r>
        <w:rPr>
          <w:rFonts w:ascii="Sylfaen" w:hAnsi="Sylfaen"/>
          <w:lang w:val="hy-AM"/>
        </w:rPr>
        <w:t>բյուրներից ու գրականությունից օգտվելու հմտությունների կիրառման միջոցով։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Համատեղ հոդվածների պատրաստում։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Գործնական աշխատանքների ժամերին դաշտային պայմաններում դասի անցկացումը նպաստում է հետազոտական գործունեության իրականացմանը։ 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Ուսանողները գրում են գիտական հոդվածներ, ինչպես նաև անհատական և կուրսային աշխատանքներ, որոնց գնահատման ժամանակ կարևորվում է հետազոտական բաղադրիչը։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Խնդրահարույց հարցերի քննարկում, ինքնուրույն հետազոտական աշխատանքի կարևորում։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567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«Շրջված դասարան» մոդելի կիրառում, տվյալներ հավաքելու, համակարգելու կարողությունների զարգացում։</w:t>
      </w:r>
    </w:p>
    <w:p w:rsidR="00BF7B74" w:rsidRDefault="00BF7B74" w:rsidP="00BF7B74">
      <w:pPr>
        <w:pStyle w:val="a9"/>
        <w:numPr>
          <w:ilvl w:val="0"/>
          <w:numId w:val="22"/>
        </w:numPr>
        <w:tabs>
          <w:tab w:val="left" w:pos="142"/>
          <w:tab w:val="left" w:pos="284"/>
        </w:tabs>
        <w:spacing w:line="360" w:lineRule="auto"/>
        <w:ind w:left="567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Շնորհանդեսների պատրաստում, իրավական ակտերի ուսումնասիրում։</w:t>
      </w:r>
    </w:p>
    <w:p w:rsidR="00BF7B74" w:rsidRDefault="00BF7B74" w:rsidP="00BF7B74">
      <w:pPr>
        <w:tabs>
          <w:tab w:val="left" w:pos="142"/>
          <w:tab w:val="left" w:pos="284"/>
        </w:tabs>
        <w:spacing w:line="360" w:lineRule="auto"/>
        <w:ind w:left="283"/>
        <w:jc w:val="both"/>
        <w:rPr>
          <w:rFonts w:ascii="Sylfaen" w:hAnsi="Sylfaen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Խնդրում ենք գնահատել դասախոսների բավարարվածությունը Համալսարանի ստորաբաժանումների աշխատանքից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1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 xml:space="preserve"> Խ</w:t>
      </w:r>
      <w:r>
        <w:rPr>
          <w:rFonts w:ascii="Sylfaen" w:hAnsi="Sylfaen" w:cs="Sylfaen"/>
          <w:b/>
          <w:sz w:val="24"/>
          <w:szCs w:val="24"/>
          <w:lang w:val="hy-AM"/>
        </w:rPr>
        <w:t>նդրում</w:t>
      </w:r>
      <w:r>
        <w:rPr>
          <w:rFonts w:ascii="Sylfaen" w:hAnsi="Sylfaen"/>
          <w:b/>
          <w:sz w:val="24"/>
          <w:szCs w:val="24"/>
          <w:lang w:val="hy-AM"/>
        </w:rPr>
        <w:t xml:space="preserve"> ենք գնահատել ԳՊՀ նշված ստորաբաժանումների գործունեությունը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tabs>
          <w:tab w:val="left" w:pos="284"/>
        </w:tabs>
        <w:spacing w:line="360" w:lineRule="auto"/>
        <w:ind w:left="0"/>
        <w:jc w:val="both"/>
        <w:rPr>
          <w:rFonts w:ascii="Sylfaen" w:hAnsi="Sylfaen"/>
          <w:b/>
          <w:u w:val="single"/>
          <w:lang w:val="hy-AM"/>
        </w:rPr>
      </w:pPr>
      <w:r>
        <w:rPr>
          <w:rFonts w:ascii="Sylfaen" w:hAnsi="Sylfaen"/>
          <w:b/>
          <w:lang w:val="hy-AM"/>
        </w:rPr>
        <w:t>4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1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1</w:t>
      </w:r>
      <w:r>
        <w:rPr>
          <w:rFonts w:eastAsia="MS Mincho"/>
          <w:b/>
          <w:lang w:val="hy-AM"/>
        </w:rPr>
        <w:t>․</w:t>
      </w:r>
      <w:r>
        <w:rPr>
          <w:rFonts w:ascii="Sylfaen" w:eastAsia="MS Mincho" w:hAnsi="Sylfaen"/>
          <w:b/>
          <w:lang w:val="hy-AM"/>
        </w:rPr>
        <w:t xml:space="preserve"> </w:t>
      </w:r>
      <w:r>
        <w:rPr>
          <w:rFonts w:ascii="Sylfaen" w:hAnsi="Sylfaen"/>
          <w:b/>
          <w:u w:val="single"/>
          <w:lang w:val="hy-AM"/>
        </w:rPr>
        <w:t>Ամբիոն</w:t>
      </w:r>
      <w:r>
        <w:rPr>
          <w:b/>
          <w:u w:val="single"/>
          <w:lang w:val="hy-AM"/>
        </w:rPr>
        <w:t>․</w:t>
      </w:r>
    </w:p>
    <w:p w:rsidR="00BF7B74" w:rsidRDefault="00BF7B74" w:rsidP="00BF7B74">
      <w:pPr>
        <w:pStyle w:val="a9"/>
        <w:tabs>
          <w:tab w:val="left" w:pos="284"/>
        </w:tabs>
        <w:spacing w:line="360" w:lineRule="auto"/>
        <w:ind w:left="0"/>
        <w:jc w:val="right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Գծապատկեր 11</w:t>
      </w:r>
      <w:r>
        <w:rPr>
          <w:b/>
          <w:lang w:val="hy-AM"/>
        </w:rPr>
        <w:t>․</w:t>
      </w:r>
    </w:p>
    <w:p w:rsidR="00BF7B74" w:rsidRDefault="00873EB0" w:rsidP="00BF7B74">
      <w:pPr>
        <w:pStyle w:val="a9"/>
        <w:tabs>
          <w:tab w:val="left" w:pos="142"/>
          <w:tab w:val="left" w:pos="284"/>
        </w:tabs>
        <w:spacing w:line="360" w:lineRule="auto"/>
        <w:ind w:left="720"/>
        <w:jc w:val="center"/>
        <w:rPr>
          <w:rFonts w:ascii="Sylfaen" w:hAnsi="Sylfaen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1478280</wp:posOffset>
            </wp:positionH>
            <wp:positionV relativeFrom="paragraph">
              <wp:posOffset>46355</wp:posOffset>
            </wp:positionV>
            <wp:extent cx="5151120" cy="2613660"/>
            <wp:effectExtent l="0" t="0" r="11430" b="1524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lastRenderedPageBreak/>
        <w:tab/>
        <w:t xml:space="preserve">Հարցվողների մեծամասնությունը՝ 63,6%-ը, տվել է «գերազանց» պատասխան, 36,4%-ը՝  «լավ» պատասխանը։ «Բավարար», «անբավարար»  պատասխաններ չեն գրանցվել։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Հարցվողները հստակեցրել են իրենց պատասխանները հետևյալ կերպ</w:t>
      </w:r>
      <w:r>
        <w:rPr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Պարտաճանաչ աշխատանք է կատարվում։ 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Քիչ ենք ներգրավված ամբիոնի նիստերում, գիտական քննարկումներում։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Ամբիոնն աջակցում է բոլոր հարցերում։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աշխատանքներն իրականացվում են ժամանակին ու բարձր մակարդակով։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Ամեն ինչ իրականացվում է ժամանակին և համակարգված։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Օպերատիվ, չափազանց հետևողական է ամբիոնի աշխատակիցը։</w:t>
      </w:r>
    </w:p>
    <w:p w:rsidR="00BF7B74" w:rsidRDefault="00BF7B74" w:rsidP="00BF7B74">
      <w:pPr>
        <w:pStyle w:val="a9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Ամբիոնային քննարկումներ շատ հազվադեպ են լինում։ </w:t>
      </w:r>
    </w:p>
    <w:p w:rsidR="00E16316" w:rsidRDefault="00E16316" w:rsidP="00BF7B74">
      <w:pPr>
        <w:pStyle w:val="a9"/>
        <w:tabs>
          <w:tab w:val="left" w:pos="284"/>
        </w:tabs>
        <w:spacing w:line="360" w:lineRule="auto"/>
        <w:ind w:left="0"/>
        <w:jc w:val="both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tabs>
          <w:tab w:val="left" w:pos="284"/>
        </w:tabs>
        <w:spacing w:line="360" w:lineRule="auto"/>
        <w:ind w:left="0"/>
        <w:jc w:val="both"/>
        <w:rPr>
          <w:rFonts w:ascii="Sylfaen" w:hAnsi="Sylfaen"/>
          <w:b/>
          <w:u w:val="single"/>
          <w:lang w:val="hy-AM"/>
        </w:rPr>
      </w:pPr>
      <w:r>
        <w:rPr>
          <w:rFonts w:ascii="Sylfaen" w:hAnsi="Sylfaen"/>
          <w:b/>
          <w:lang w:val="hy-AM"/>
        </w:rPr>
        <w:t>4</w:t>
      </w:r>
      <w:r>
        <w:rPr>
          <w:rFonts w:eastAsia="MS Mincho"/>
          <w:b/>
          <w:lang w:val="hy-AM"/>
        </w:rPr>
        <w:t>․</w:t>
      </w:r>
      <w:r>
        <w:rPr>
          <w:rFonts w:ascii="Sylfaen" w:hAnsi="Sylfaen"/>
          <w:b/>
          <w:lang w:val="hy-AM"/>
        </w:rPr>
        <w:t>1</w:t>
      </w:r>
      <w:r>
        <w:rPr>
          <w:rFonts w:eastAsia="MS Mincho"/>
          <w:b/>
          <w:lang w:val="hy-AM"/>
        </w:rPr>
        <w:t>․</w:t>
      </w:r>
      <w:r>
        <w:rPr>
          <w:rFonts w:ascii="Sylfaen" w:eastAsia="MS Mincho" w:hAnsi="Sylfaen"/>
          <w:b/>
          <w:lang w:val="hy-AM"/>
        </w:rPr>
        <w:t>2</w:t>
      </w:r>
      <w:r>
        <w:rPr>
          <w:rFonts w:eastAsia="MS Mincho"/>
          <w:b/>
          <w:lang w:val="hy-AM"/>
        </w:rPr>
        <w:t>․</w:t>
      </w:r>
      <w:r>
        <w:rPr>
          <w:rFonts w:ascii="Sylfaen" w:eastAsia="MS Mincho" w:hAnsi="Sylfaen"/>
          <w:b/>
          <w:lang w:val="hy-AM"/>
        </w:rPr>
        <w:t xml:space="preserve"> </w:t>
      </w:r>
      <w:r>
        <w:rPr>
          <w:rFonts w:ascii="Sylfaen" w:hAnsi="Sylfaen"/>
          <w:b/>
          <w:u w:val="single"/>
          <w:lang w:val="hy-AM"/>
        </w:rPr>
        <w:t>Դեկանատ</w:t>
      </w:r>
    </w:p>
    <w:p w:rsidR="00BF7B74" w:rsidRDefault="00BF7B74" w:rsidP="00BF7B74">
      <w:pPr>
        <w:pStyle w:val="a9"/>
        <w:tabs>
          <w:tab w:val="left" w:pos="284"/>
        </w:tabs>
        <w:spacing w:line="360" w:lineRule="auto"/>
        <w:ind w:left="0"/>
        <w:jc w:val="right"/>
        <w:rPr>
          <w:rFonts w:ascii="Sylfaen" w:hAnsi="Sylfaen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281940</wp:posOffset>
            </wp:positionV>
            <wp:extent cx="4785360" cy="3131820"/>
            <wp:effectExtent l="0" t="0" r="15240" b="1143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b/>
          <w:lang w:val="hy-AM"/>
        </w:rPr>
        <w:t>Գծապատկեր 12</w:t>
      </w:r>
      <w:r>
        <w:rPr>
          <w:b/>
          <w:lang w:val="hy-AM"/>
        </w:rPr>
        <w:t>․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</w: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  <w:t xml:space="preserve">Հարցվողների մեծամասնությունը՝ 70,1%-ը, տվել է «գերազանց» պատասխան, 28,6%-ը՝  «լավ» պատասխան։ 1,3%-ը՝  «բավարար» պատասխան։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 xml:space="preserve">«Բավարար»  պատասխաններ տրվել է Կենսաբանության, էկոլոգիայի և առողջ ապրելակերպի ամբիոնի մեկ դասախոսի կողմից։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Հարցվողները հստակեցրել են իրենց պատասխանները հետևյալ կերպ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Աշխատում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են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նվիրումով։</w:t>
      </w:r>
      <w:r>
        <w:rPr>
          <w:rFonts w:ascii="Sylfaen" w:hAnsi="Sylfaen"/>
          <w:lang w:val="hy-AM"/>
        </w:rPr>
        <w:t xml:space="preserve"> 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lastRenderedPageBreak/>
        <w:t>Ամեն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բան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կազմակերպվում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բարձր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մակարդակով։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Պատրաստակամորեն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լուծում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բոլոր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խնդիրները։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Գոհ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եմ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աշխատանքները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համակարգելու</w:t>
      </w:r>
      <w:r>
        <w:rPr>
          <w:rFonts w:ascii="Sylfaen" w:hAnsi="Sylfaen"/>
          <w:lang w:val="hy-AM"/>
        </w:rPr>
        <w:t xml:space="preserve">, </w:t>
      </w:r>
      <w:r>
        <w:rPr>
          <w:rFonts w:ascii="Sylfaen" w:hAnsi="Sylfaen" w:cs="Sylfaen"/>
          <w:lang w:val="hy-AM"/>
        </w:rPr>
        <w:t>կազմակերպ</w:t>
      </w:r>
      <w:r>
        <w:rPr>
          <w:rFonts w:ascii="Sylfaen" w:hAnsi="Sylfaen"/>
          <w:lang w:val="hy-AM"/>
        </w:rPr>
        <w:t>ելու  ունակություններից։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Օժանդակող, բարեհամբույր և խելացի անձնակազմ։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Պարտաճանաչ են և պատրաստակամ։ 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Բավական արագ, ճկուն արձագանքում են բոլոր հարցերին։</w:t>
      </w:r>
    </w:p>
    <w:p w:rsidR="00BF7B74" w:rsidRDefault="00BF7B74" w:rsidP="00BF7B74">
      <w:pPr>
        <w:pStyle w:val="a9"/>
        <w:numPr>
          <w:ilvl w:val="0"/>
          <w:numId w:val="26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Իրականացնում է համակագված աշխատանք։</w:t>
      </w: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u w:val="single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1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eastAsia="MS Mincho" w:hAnsi="Sylfaen"/>
          <w:b/>
          <w:sz w:val="24"/>
          <w:szCs w:val="24"/>
          <w:lang w:val="hy-AM"/>
        </w:rPr>
        <w:t>3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eastAsia="MS Mincho" w:hAnsi="Sylfaen"/>
          <w:b/>
          <w:sz w:val="24"/>
          <w:szCs w:val="24"/>
          <w:lang w:val="hy-AM"/>
        </w:rPr>
        <w:t xml:space="preserve"> </w:t>
      </w:r>
      <w:r>
        <w:rPr>
          <w:rFonts w:ascii="Sylfaen" w:hAnsi="Sylfaen"/>
          <w:b/>
          <w:sz w:val="24"/>
          <w:szCs w:val="24"/>
          <w:u w:val="single"/>
          <w:lang w:val="hy-AM"/>
        </w:rPr>
        <w:t xml:space="preserve">Ռեկտորատ   </w:t>
      </w:r>
    </w:p>
    <w:p w:rsidR="00BF7B74" w:rsidRDefault="00E16316" w:rsidP="00BF7B74">
      <w:pPr>
        <w:pStyle w:val="a9"/>
        <w:tabs>
          <w:tab w:val="left" w:pos="284"/>
        </w:tabs>
        <w:spacing w:line="360" w:lineRule="auto"/>
        <w:ind w:left="0"/>
        <w:jc w:val="right"/>
        <w:rPr>
          <w:rFonts w:ascii="Sylfaen" w:hAnsi="Sylfaen"/>
          <w:b/>
          <w:lang w:val="hy-AM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297180</wp:posOffset>
            </wp:positionV>
            <wp:extent cx="5143500" cy="3078480"/>
            <wp:effectExtent l="0" t="0" r="0" b="762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B74">
        <w:rPr>
          <w:rFonts w:ascii="Sylfaen" w:hAnsi="Sylfaen"/>
          <w:b/>
          <w:lang w:val="hy-AM"/>
        </w:rPr>
        <w:t>Գծապատկեր 13</w:t>
      </w:r>
      <w:r w:rsidR="00BF7B74">
        <w:rPr>
          <w:b/>
          <w:lang w:val="hy-AM"/>
        </w:rPr>
        <w:t>․</w:t>
      </w:r>
    </w:p>
    <w:p w:rsidR="00BF7B74" w:rsidRDefault="00BF7B74" w:rsidP="00BF7B74">
      <w:pPr>
        <w:spacing w:after="0" w:line="360" w:lineRule="auto"/>
        <w:jc w:val="center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E16316" w:rsidRDefault="00E16316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</w:p>
    <w:p w:rsidR="00B607E7" w:rsidRPr="00B607E7" w:rsidRDefault="00E16316" w:rsidP="00B607E7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</w:r>
      <w:r w:rsidR="00BF7B74">
        <w:rPr>
          <w:rFonts w:ascii="Sylfaen" w:eastAsia="MS Mincho" w:hAnsi="Sylfaen" w:cs="Times New Roman"/>
          <w:sz w:val="24"/>
          <w:szCs w:val="24"/>
          <w:lang w:val="hy-AM"/>
        </w:rPr>
        <w:t>Հարցվողների մեծամասնությունը՝ 74,3%-ը, տվել է «գերազանց» պատասխան, 2</w:t>
      </w:r>
      <w:r w:rsidR="00F962AD" w:rsidRPr="00F962AD">
        <w:rPr>
          <w:rFonts w:ascii="Sylfaen" w:eastAsia="MS Mincho" w:hAnsi="Sylfaen" w:cs="Times New Roman"/>
          <w:sz w:val="24"/>
          <w:szCs w:val="24"/>
          <w:lang w:val="hy-AM"/>
        </w:rPr>
        <w:t>5</w:t>
      </w:r>
      <w:r w:rsidR="00BF7B74">
        <w:rPr>
          <w:rFonts w:ascii="Sylfaen" w:eastAsia="MS Mincho" w:hAnsi="Sylfaen" w:cs="Times New Roman"/>
          <w:sz w:val="24"/>
          <w:szCs w:val="24"/>
          <w:lang w:val="hy-AM"/>
        </w:rPr>
        <w:t xml:space="preserve">,3%-ը՝  «լավ» պատասխան։ </w:t>
      </w:r>
      <w:r w:rsidR="00B607E7">
        <w:rPr>
          <w:rFonts w:ascii="Sylfaen" w:eastAsia="MS Mincho" w:hAnsi="Sylfaen" w:cs="Times New Roman"/>
          <w:sz w:val="24"/>
          <w:szCs w:val="24"/>
          <w:lang w:val="hy-AM"/>
        </w:rPr>
        <w:t xml:space="preserve"> «Բավարար», «անբավարար»  պատասխաններ չեն գրանցվել։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Հարցվողները հստակեցրել են իրենց պատասխանները հետևյալ կերպ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28"/>
        </w:numPr>
        <w:tabs>
          <w:tab w:val="left" w:pos="2692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Ռեկտորատն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աշխատում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բարձր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պրոֆեսիոնալիզմով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մեծ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պատասխանատվությամբ։</w:t>
      </w:r>
      <w:r>
        <w:rPr>
          <w:rFonts w:ascii="Sylfaen" w:hAnsi="Sylfaen"/>
          <w:lang w:val="hy-AM"/>
        </w:rPr>
        <w:t xml:space="preserve"> </w:t>
      </w:r>
    </w:p>
    <w:p w:rsidR="00BF7B74" w:rsidRDefault="00BF7B74" w:rsidP="00BF7B74">
      <w:pPr>
        <w:pStyle w:val="a9"/>
        <w:numPr>
          <w:ilvl w:val="0"/>
          <w:numId w:val="28"/>
        </w:numPr>
        <w:tabs>
          <w:tab w:val="left" w:pos="2692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>Արդյունավետ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աշխատանքի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բոլոր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պայմանները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ստեղծված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են</w:t>
      </w:r>
      <w:r>
        <w:rPr>
          <w:rFonts w:ascii="Sylfaen" w:hAnsi="Sylfaen"/>
          <w:lang w:val="hy-AM"/>
        </w:rPr>
        <w:t xml:space="preserve">: </w:t>
      </w:r>
    </w:p>
    <w:p w:rsidR="00BF7B74" w:rsidRDefault="00BF7B74" w:rsidP="00BF7B74">
      <w:pPr>
        <w:pStyle w:val="a9"/>
        <w:numPr>
          <w:ilvl w:val="0"/>
          <w:numId w:val="28"/>
        </w:numPr>
        <w:tabs>
          <w:tab w:val="left" w:pos="2692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Պատրաստակամ են։</w:t>
      </w:r>
    </w:p>
    <w:p w:rsidR="00BF7B74" w:rsidRDefault="00BF7B74" w:rsidP="00BF7B74">
      <w:pPr>
        <w:pStyle w:val="a9"/>
        <w:numPr>
          <w:ilvl w:val="0"/>
          <w:numId w:val="28"/>
        </w:numPr>
        <w:tabs>
          <w:tab w:val="left" w:pos="2692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Արագ ստանում ես բոլոր հարցերի պատասխանները, միշտ անկաշկանդ կարողանում ես դիմել ռեկտորատ։</w:t>
      </w:r>
    </w:p>
    <w:p w:rsidR="00BF7B74" w:rsidRDefault="00BF7B74" w:rsidP="00BF7B74">
      <w:pPr>
        <w:pStyle w:val="a9"/>
        <w:numPr>
          <w:ilvl w:val="0"/>
          <w:numId w:val="28"/>
        </w:numPr>
        <w:tabs>
          <w:tab w:val="left" w:pos="2692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Հետևողական, անհատական, կառուցողական մոտեցում:</w:t>
      </w:r>
    </w:p>
    <w:p w:rsidR="00E16316" w:rsidRPr="00873EB0" w:rsidRDefault="00BF7B74" w:rsidP="00873EB0">
      <w:pPr>
        <w:pStyle w:val="a9"/>
        <w:numPr>
          <w:ilvl w:val="0"/>
          <w:numId w:val="28"/>
        </w:numPr>
        <w:tabs>
          <w:tab w:val="left" w:pos="2692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 xml:space="preserve"> Հետևողական և համակարգված աշխատանք։</w:t>
      </w:r>
    </w:p>
    <w:p w:rsidR="00B607E7" w:rsidRDefault="00B607E7" w:rsidP="00BF7B74">
      <w:pPr>
        <w:tabs>
          <w:tab w:val="left" w:pos="142"/>
          <w:tab w:val="left" w:pos="284"/>
        </w:tabs>
        <w:spacing w:after="0" w:line="360" w:lineRule="auto"/>
        <w:ind w:left="360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607E7" w:rsidRDefault="00B607E7" w:rsidP="00BF7B74">
      <w:pPr>
        <w:tabs>
          <w:tab w:val="left" w:pos="142"/>
          <w:tab w:val="left" w:pos="284"/>
        </w:tabs>
        <w:spacing w:after="0" w:line="360" w:lineRule="auto"/>
        <w:ind w:left="360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ind w:left="360"/>
        <w:jc w:val="both"/>
        <w:rPr>
          <w:rFonts w:ascii="Sylfaen" w:hAnsi="Sylfaen"/>
          <w:b/>
          <w:sz w:val="24"/>
          <w:szCs w:val="24"/>
          <w:u w:val="single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hy-AM"/>
        </w:rPr>
        <w:t>1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hAnsi="Sylfaen"/>
          <w:b/>
          <w:sz w:val="24"/>
          <w:szCs w:val="24"/>
          <w:lang w:val="en-US"/>
        </w:rPr>
        <w:t>4</w:t>
      </w:r>
      <w:r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>
        <w:rPr>
          <w:rFonts w:ascii="Sylfaen" w:eastAsia="MS Mincho" w:hAnsi="Sylfaen"/>
          <w:b/>
          <w:sz w:val="24"/>
          <w:szCs w:val="24"/>
          <w:lang w:val="hy-AM"/>
        </w:rPr>
        <w:t xml:space="preserve"> </w:t>
      </w:r>
      <w:r>
        <w:rPr>
          <w:rFonts w:ascii="Sylfaen" w:hAnsi="Sylfaen"/>
          <w:b/>
          <w:sz w:val="24"/>
          <w:szCs w:val="24"/>
          <w:u w:val="single"/>
          <w:lang w:val="hy-AM"/>
        </w:rPr>
        <w:t>Հանրակացարան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ind w:left="360"/>
        <w:jc w:val="right"/>
        <w:rPr>
          <w:rFonts w:ascii="Sylfaen" w:hAnsi="Sylfaen"/>
          <w:b/>
          <w:sz w:val="24"/>
          <w:szCs w:val="24"/>
          <w:u w:val="single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 Գծապատկեր </w:t>
      </w:r>
      <w:r w:rsidR="00E16316">
        <w:rPr>
          <w:rFonts w:ascii="Sylfaen" w:hAnsi="Sylfaen"/>
          <w:b/>
          <w:sz w:val="24"/>
          <w:szCs w:val="24"/>
          <w:lang w:val="hy-AM"/>
        </w:rPr>
        <w:t>14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tabs>
          <w:tab w:val="left" w:pos="142"/>
          <w:tab w:val="left" w:pos="284"/>
        </w:tabs>
        <w:spacing w:line="360" w:lineRule="auto"/>
        <w:ind w:left="0"/>
        <w:jc w:val="center"/>
        <w:rPr>
          <w:rFonts w:ascii="Sylfaen" w:hAnsi="Sylfaen"/>
          <w:b/>
          <w:u w:val="single"/>
          <w:lang w:val="hy-AM"/>
        </w:rPr>
      </w:pPr>
      <w:r>
        <w:rPr>
          <w:noProof/>
        </w:rPr>
        <w:drawing>
          <wp:inline distT="0" distB="0" distL="0" distR="0">
            <wp:extent cx="4587240" cy="2758440"/>
            <wp:effectExtent l="0" t="0" r="3810" b="381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51359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>Հարցվողների մեծամասնությունը՝ 46.7%-ը, տվել է «գերազանց» պատասխան, 33.3%-ը՝ «լավ» պատասխան։ «Բավարար»՝</w:t>
      </w:r>
      <w:r w:rsidR="00E16316">
        <w:rPr>
          <w:rFonts w:ascii="Sylfaen" w:eastAsia="MS Mincho" w:hAnsi="Sylfaen" w:cs="Times New Roman"/>
          <w:sz w:val="24"/>
          <w:szCs w:val="24"/>
          <w:lang w:val="hy-AM"/>
        </w:rPr>
        <w:t xml:space="preserve"> </w:t>
      </w:r>
      <w:r w:rsidRPr="00051359">
        <w:rPr>
          <w:rFonts w:ascii="Sylfaen" w:eastAsia="MS Mincho" w:hAnsi="Sylfaen" w:cs="Times New Roman"/>
          <w:sz w:val="24"/>
          <w:szCs w:val="24"/>
          <w:lang w:val="hy-AM"/>
        </w:rPr>
        <w:t>20</w:t>
      </w:r>
      <w:r>
        <w:rPr>
          <w:rFonts w:ascii="Sylfaen" w:eastAsia="MS Mincho" w:hAnsi="Sylfaen" w:cs="Times New Roman"/>
          <w:sz w:val="24"/>
          <w:szCs w:val="24"/>
          <w:lang w:val="hy-AM"/>
        </w:rPr>
        <w:t>%-ը։ «Անբավարար» պատասխաններ չեն գրանցվել։</w:t>
      </w:r>
    </w:p>
    <w:p w:rsidR="00BF7B74" w:rsidRDefault="00051359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 w:cs="Times New Roma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ab/>
        <w:t>«Բավարար» պատասխաններ</w:t>
      </w:r>
      <w:r w:rsidRPr="00B607E7">
        <w:rPr>
          <w:rFonts w:ascii="Sylfaen" w:eastAsia="MS Mincho" w:hAnsi="Sylfaen" w:cs="Times New Roman"/>
          <w:sz w:val="24"/>
          <w:szCs w:val="24"/>
          <w:lang w:val="hy-AM"/>
        </w:rPr>
        <w:t xml:space="preserve"> </w:t>
      </w:r>
      <w:r>
        <w:rPr>
          <w:rFonts w:ascii="Sylfaen" w:eastAsia="MS Mincho" w:hAnsi="Sylfaen" w:cs="Times New Roman"/>
          <w:sz w:val="24"/>
          <w:szCs w:val="24"/>
          <w:lang w:val="hy-AM"/>
        </w:rPr>
        <w:t>տրվել են․</w:t>
      </w:r>
    </w:p>
    <w:p w:rsidR="00051359" w:rsidRPr="00051359" w:rsidRDefault="00051359" w:rsidP="00051359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hAnsi="Sylfaen"/>
          <w:lang w:val="hy-AM"/>
        </w:rPr>
        <w:t>Հասարակական գիտությունների ամբիոն-</w:t>
      </w:r>
      <w:r>
        <w:rPr>
          <w:rFonts w:ascii="Sylfaen" w:hAnsi="Sylfaen"/>
          <w:lang w:val="hy-AM"/>
        </w:rPr>
        <w:t>4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051359" w:rsidRDefault="00051359" w:rsidP="00051359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Կենսաբանության, էկոլոգիայի և առողջ ապրելակերպի</w:t>
      </w:r>
      <w:r w:rsidR="00136735">
        <w:rPr>
          <w:rFonts w:ascii="Sylfaen" w:eastAsia="MS Mincho" w:hAnsi="Sylfaen"/>
          <w:lang w:val="hy-AM"/>
        </w:rPr>
        <w:t xml:space="preserve"> </w:t>
      </w:r>
      <w:r w:rsidR="00136735" w:rsidRPr="00051359">
        <w:rPr>
          <w:rFonts w:ascii="Sylfaen" w:hAnsi="Sylfaen"/>
          <w:lang w:val="hy-AM"/>
        </w:rPr>
        <w:t>ամբիոն</w:t>
      </w:r>
      <w:r w:rsidR="00136735">
        <w:rPr>
          <w:rFonts w:ascii="Sylfaen" w:eastAsia="MS Mincho" w:hAnsi="Sylfaen"/>
          <w:lang w:val="hy-AM"/>
        </w:rPr>
        <w:t xml:space="preserve"> </w:t>
      </w:r>
      <w:r>
        <w:rPr>
          <w:rFonts w:ascii="Sylfaen" w:eastAsia="MS Mincho" w:hAnsi="Sylfaen"/>
          <w:lang w:val="hy-AM"/>
        </w:rPr>
        <w:t>-</w:t>
      </w:r>
      <w:r>
        <w:rPr>
          <w:rFonts w:ascii="Sylfaen" w:hAnsi="Sylfaen"/>
          <w:lang w:val="hy-AM"/>
        </w:rPr>
        <w:t>3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051359" w:rsidRDefault="00051359" w:rsidP="00051359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Կառավարման և ֆինանսների</w:t>
      </w:r>
      <w:r w:rsidR="00136735">
        <w:rPr>
          <w:rFonts w:ascii="Sylfaen" w:eastAsia="MS Mincho" w:hAnsi="Sylfaen"/>
          <w:lang w:val="hy-AM"/>
        </w:rPr>
        <w:t xml:space="preserve"> </w:t>
      </w:r>
      <w:r w:rsidR="00136735" w:rsidRPr="00051359">
        <w:rPr>
          <w:rFonts w:ascii="Sylfaen" w:hAnsi="Sylfaen"/>
          <w:lang w:val="hy-AM"/>
        </w:rPr>
        <w:t>ամբիոն</w:t>
      </w:r>
      <w:r w:rsidR="00136735">
        <w:rPr>
          <w:rFonts w:ascii="Sylfaen" w:eastAsia="MS Mincho" w:hAnsi="Sylfaen"/>
          <w:lang w:val="hy-AM"/>
        </w:rPr>
        <w:t xml:space="preserve"> </w:t>
      </w:r>
      <w:r>
        <w:rPr>
          <w:rFonts w:ascii="Sylfaen" w:eastAsia="MS Mincho" w:hAnsi="Sylfaen"/>
          <w:lang w:val="hy-AM"/>
        </w:rPr>
        <w:t>-</w:t>
      </w:r>
      <w:r>
        <w:rPr>
          <w:rFonts w:ascii="Sylfaen" w:hAnsi="Sylfaen"/>
          <w:lang w:val="hy-AM"/>
        </w:rPr>
        <w:t>1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051359" w:rsidRDefault="00051359" w:rsidP="00051359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Հաշվապահական հաշվառման</w:t>
      </w:r>
      <w:r w:rsidR="00136735">
        <w:rPr>
          <w:rFonts w:ascii="Sylfaen" w:eastAsia="MS Mincho" w:hAnsi="Sylfaen"/>
          <w:lang w:val="hy-AM"/>
        </w:rPr>
        <w:t xml:space="preserve"> </w:t>
      </w:r>
      <w:r w:rsidR="00136735" w:rsidRPr="00051359">
        <w:rPr>
          <w:rFonts w:ascii="Sylfaen" w:hAnsi="Sylfaen"/>
          <w:lang w:val="hy-AM"/>
        </w:rPr>
        <w:t>ամբիոն</w:t>
      </w:r>
      <w:r w:rsidR="00136735">
        <w:rPr>
          <w:rFonts w:ascii="Sylfaen" w:eastAsia="MS Mincho" w:hAnsi="Sylfaen"/>
          <w:lang w:val="hy-AM"/>
        </w:rPr>
        <w:t xml:space="preserve"> </w:t>
      </w:r>
      <w:r>
        <w:rPr>
          <w:rFonts w:ascii="Sylfaen" w:eastAsia="MS Mincho" w:hAnsi="Sylfaen"/>
          <w:lang w:val="hy-AM"/>
        </w:rPr>
        <w:t>-</w:t>
      </w:r>
      <w:r>
        <w:rPr>
          <w:rFonts w:ascii="Sylfaen" w:hAnsi="Sylfaen"/>
          <w:lang w:val="hy-AM"/>
        </w:rPr>
        <w:t>3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051359" w:rsidRDefault="00051359" w:rsidP="00051359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Հայոց լեզվի և գրականության</w:t>
      </w:r>
      <w:r w:rsidR="00136735">
        <w:rPr>
          <w:rFonts w:ascii="Sylfaen" w:eastAsia="MS Mincho" w:hAnsi="Sylfaen"/>
          <w:lang w:val="hy-AM"/>
        </w:rPr>
        <w:t xml:space="preserve"> </w:t>
      </w:r>
      <w:r w:rsidR="00136735" w:rsidRPr="00051359">
        <w:rPr>
          <w:rFonts w:ascii="Sylfaen" w:hAnsi="Sylfaen"/>
          <w:lang w:val="hy-AM"/>
        </w:rPr>
        <w:t>ամբիոն</w:t>
      </w:r>
      <w:r w:rsidR="00136735">
        <w:rPr>
          <w:rFonts w:ascii="Sylfaen" w:eastAsia="MS Mincho" w:hAnsi="Sylfaen"/>
          <w:lang w:val="hy-AM"/>
        </w:rPr>
        <w:t xml:space="preserve"> -</w:t>
      </w:r>
      <w:r w:rsidR="00136735">
        <w:rPr>
          <w:rFonts w:ascii="Sylfaen" w:hAnsi="Sylfaen"/>
          <w:lang w:val="hy-AM"/>
        </w:rPr>
        <w:t xml:space="preserve">2 </w:t>
      </w:r>
      <w:r w:rsidR="00136735" w:rsidRPr="00051359">
        <w:rPr>
          <w:rFonts w:ascii="Sylfaen" w:hAnsi="Sylfaen"/>
          <w:lang w:val="hy-AM"/>
        </w:rPr>
        <w:t xml:space="preserve"> դասախոս</w:t>
      </w:r>
      <w:r w:rsidR="00136735">
        <w:rPr>
          <w:rFonts w:ascii="Sylfaen" w:hAnsi="Sylfaen"/>
          <w:lang w:val="hy-AM"/>
        </w:rPr>
        <w:t>,</w:t>
      </w:r>
    </w:p>
    <w:p w:rsidR="00051359" w:rsidRDefault="00051359" w:rsidP="00051359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Օտար լեզվի և գրականության</w:t>
      </w:r>
      <w:r w:rsidR="00136735">
        <w:rPr>
          <w:rFonts w:ascii="Sylfaen" w:eastAsia="MS Mincho" w:hAnsi="Sylfaen"/>
          <w:lang w:val="hy-AM"/>
        </w:rPr>
        <w:t xml:space="preserve"> </w:t>
      </w:r>
      <w:r w:rsidR="00136735" w:rsidRPr="00051359">
        <w:rPr>
          <w:rFonts w:ascii="Sylfaen" w:hAnsi="Sylfaen"/>
          <w:lang w:val="hy-AM"/>
        </w:rPr>
        <w:t>ամբիոն</w:t>
      </w:r>
      <w:r w:rsidR="00136735">
        <w:rPr>
          <w:rFonts w:ascii="Sylfaen" w:eastAsia="MS Mincho" w:hAnsi="Sylfaen"/>
          <w:lang w:val="hy-AM"/>
        </w:rPr>
        <w:t xml:space="preserve"> </w:t>
      </w:r>
      <w:r>
        <w:rPr>
          <w:rFonts w:ascii="Sylfaen" w:eastAsia="MS Mincho" w:hAnsi="Sylfaen"/>
          <w:lang w:val="hy-AM"/>
        </w:rPr>
        <w:t>-</w:t>
      </w:r>
      <w:r>
        <w:rPr>
          <w:rFonts w:ascii="Sylfaen" w:hAnsi="Sylfaen"/>
          <w:lang w:val="hy-AM"/>
        </w:rPr>
        <w:t>2</w:t>
      </w:r>
      <w:r w:rsidRPr="00051359">
        <w:rPr>
          <w:rFonts w:ascii="Sylfaen" w:hAnsi="Sylfaen"/>
          <w:lang w:val="hy-AM"/>
        </w:rPr>
        <w:t xml:space="preserve"> դասախոս</w:t>
      </w:r>
      <w:r>
        <w:rPr>
          <w:rFonts w:ascii="Sylfaen" w:hAnsi="Sylfaen"/>
          <w:lang w:val="hy-AM"/>
        </w:rPr>
        <w:t>,</w:t>
      </w:r>
    </w:p>
    <w:p w:rsidR="00BF7B74" w:rsidRPr="00136735" w:rsidRDefault="00051359" w:rsidP="00BF7B74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360" w:lineRule="auto"/>
        <w:jc w:val="both"/>
        <w:rPr>
          <w:rFonts w:ascii="Sylfaen" w:eastAsia="MS Mincho" w:hAnsi="Sylfaen"/>
          <w:lang w:val="hy-AM"/>
        </w:rPr>
      </w:pPr>
      <w:r w:rsidRPr="00051359">
        <w:rPr>
          <w:rFonts w:ascii="Sylfaen" w:eastAsia="MS Mincho" w:hAnsi="Sylfaen"/>
          <w:lang w:val="hy-AM"/>
        </w:rPr>
        <w:t>Ինֆորմատիկայի և ֆիզիկամաթեմատիկական գիտությունների</w:t>
      </w:r>
      <w:r w:rsidR="00136735">
        <w:rPr>
          <w:rFonts w:ascii="Sylfaen" w:eastAsia="MS Mincho" w:hAnsi="Sylfaen"/>
          <w:lang w:val="hy-AM"/>
        </w:rPr>
        <w:t xml:space="preserve"> </w:t>
      </w:r>
      <w:r w:rsidR="00136735" w:rsidRPr="00051359">
        <w:rPr>
          <w:rFonts w:ascii="Sylfaen" w:hAnsi="Sylfaen"/>
          <w:lang w:val="hy-AM"/>
        </w:rPr>
        <w:t>ամբիոն</w:t>
      </w:r>
      <w:r w:rsidR="00136735">
        <w:rPr>
          <w:rFonts w:ascii="Sylfaen" w:eastAsia="MS Mincho" w:hAnsi="Sylfaen"/>
          <w:lang w:val="hy-AM"/>
        </w:rPr>
        <w:t xml:space="preserve"> -</w:t>
      </w:r>
      <w:r w:rsidR="00136735">
        <w:rPr>
          <w:rFonts w:ascii="Sylfaen" w:hAnsi="Sylfaen"/>
          <w:lang w:val="hy-AM"/>
        </w:rPr>
        <w:t>1</w:t>
      </w:r>
      <w:r w:rsidR="00136735" w:rsidRPr="00051359">
        <w:rPr>
          <w:rFonts w:ascii="Sylfaen" w:hAnsi="Sylfaen"/>
          <w:lang w:val="hy-AM"/>
        </w:rPr>
        <w:t xml:space="preserve"> դասախոս</w:t>
      </w:r>
      <w:r w:rsidR="00136735">
        <w:rPr>
          <w:rFonts w:ascii="Sylfaen" w:hAnsi="Sylfaen"/>
          <w:lang w:val="hy-AM"/>
        </w:rPr>
        <w:t>։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Հարցվողները հստակեցրել են իրենց պատասխանները հետևյալ կերպ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Հանրակացարանում ապրող դասախոսները բավարարված են պայմաններից։</w:t>
      </w:r>
    </w:p>
    <w:p w:rsidR="00BF7B74" w:rsidRDefault="00BF7B74" w:rsidP="00BF7B74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Հնարավոր անհրաժեշտ պայմաններն ապահովված են։</w:t>
      </w:r>
    </w:p>
    <w:p w:rsidR="00BF7B74" w:rsidRDefault="00BF7B74" w:rsidP="00BF7B74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Ապահովված են կենցաղային բոլոր պայմանները:</w:t>
      </w:r>
    </w:p>
    <w:p w:rsidR="00BF7B74" w:rsidRDefault="00BF7B74" w:rsidP="00BF7B74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>Չեմ առնչվել, գործընկերներս դժգոհ չեն։</w:t>
      </w:r>
    </w:p>
    <w:p w:rsidR="00BF7B74" w:rsidRDefault="00BF7B74" w:rsidP="00BF7B74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Չեմ օգտվել։</w:t>
      </w:r>
    </w:p>
    <w:p w:rsidR="00136735" w:rsidRDefault="00BF7B74" w:rsidP="00136735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Չեմ օգտվել, բայց գիտեմ, </w:t>
      </w:r>
      <w:r w:rsidR="00136735">
        <w:rPr>
          <w:rFonts w:ascii="Sylfaen" w:hAnsi="Sylfaen"/>
          <w:lang w:val="hy-AM"/>
        </w:rPr>
        <w:t>որ առկա են անհրաժեշտ պայմանները,</w:t>
      </w:r>
    </w:p>
    <w:p w:rsidR="00136735" w:rsidRDefault="00136735" w:rsidP="00136735">
      <w:pPr>
        <w:pStyle w:val="a9"/>
        <w:numPr>
          <w:ilvl w:val="0"/>
          <w:numId w:val="30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</w:t>
      </w:r>
      <w:r w:rsidRPr="00136735">
        <w:rPr>
          <w:rFonts w:ascii="Sylfaen" w:hAnsi="Sylfaen"/>
          <w:lang w:val="hy-AM"/>
        </w:rPr>
        <w:t>աքրության առումով բավարար չէ</w:t>
      </w:r>
      <w:r>
        <w:rPr>
          <w:rFonts w:ascii="Sylfaen" w:hAnsi="Sylfaen"/>
          <w:lang w:val="hy-AM"/>
        </w:rPr>
        <w:t>։</w:t>
      </w:r>
    </w:p>
    <w:p w:rsidR="00BF7B74" w:rsidRPr="00136735" w:rsidRDefault="00BF7B74" w:rsidP="00136735">
      <w:pPr>
        <w:tabs>
          <w:tab w:val="left" w:pos="2116"/>
        </w:tabs>
        <w:spacing w:line="360" w:lineRule="auto"/>
        <w:ind w:left="360"/>
        <w:rPr>
          <w:rFonts w:ascii="Sylfaen" w:hAnsi="Sylfaen"/>
          <w:lang w:val="hy-AM"/>
        </w:rPr>
      </w:pPr>
    </w:p>
    <w:p w:rsidR="00BF7B74" w:rsidRDefault="00BF7B74" w:rsidP="00BF7B74">
      <w:pPr>
        <w:pStyle w:val="a9"/>
        <w:numPr>
          <w:ilvl w:val="0"/>
          <w:numId w:val="32"/>
        </w:numPr>
        <w:tabs>
          <w:tab w:val="left" w:pos="284"/>
          <w:tab w:val="left" w:pos="1572"/>
        </w:tabs>
        <w:spacing w:line="360" w:lineRule="auto"/>
        <w:ind w:left="0" w:firstLine="0"/>
        <w:contextualSpacing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Խնդրում ենք նշել, մասնակցո՞ւմ եք ԳՊՀ կառավարման, վարչարարության գործընթացին</w:t>
      </w:r>
      <w:r>
        <w:rPr>
          <w:rFonts w:eastAsia="MS Mincho"/>
          <w:b/>
          <w:lang w:val="hy-AM"/>
        </w:rPr>
        <w:t>․</w:t>
      </w:r>
    </w:p>
    <w:p w:rsidR="00BF7B74" w:rsidRDefault="00BF7B74" w:rsidP="00BF7B74">
      <w:pPr>
        <w:tabs>
          <w:tab w:val="left" w:pos="284"/>
          <w:tab w:val="left" w:pos="1572"/>
        </w:tabs>
        <w:spacing w:after="0" w:line="360" w:lineRule="auto"/>
        <w:contextualSpacing/>
        <w:jc w:val="right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E16316">
        <w:rPr>
          <w:rFonts w:ascii="Sylfaen" w:hAnsi="Sylfaen"/>
          <w:b/>
          <w:sz w:val="24"/>
          <w:szCs w:val="24"/>
          <w:lang w:val="hy-AM"/>
        </w:rPr>
        <w:t>15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136735" w:rsidP="00BF7B74">
      <w:pPr>
        <w:tabs>
          <w:tab w:val="left" w:pos="284"/>
          <w:tab w:val="left" w:pos="1572"/>
        </w:tabs>
        <w:spacing w:after="0" w:line="360" w:lineRule="auto"/>
        <w:contextualSpacing/>
        <w:jc w:val="center"/>
        <w:rPr>
          <w:rFonts w:ascii="Sylfaen" w:hAnsi="Sylfae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21E7BFB" wp14:editId="5B00F7F5">
            <wp:extent cx="4724400" cy="2788920"/>
            <wp:effectExtent l="0" t="0" r="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eastAsia="MS Mincho" w:hAnsi="Sylfaen" w:cs="Times New Roman"/>
          <w:sz w:val="24"/>
          <w:szCs w:val="24"/>
          <w:lang w:val="hy-AM"/>
        </w:rPr>
        <w:t xml:space="preserve">Հարցվողների </w:t>
      </w:r>
      <w:r w:rsidR="00136735" w:rsidRPr="00136735">
        <w:rPr>
          <w:rFonts w:ascii="Sylfaen" w:eastAsia="MS Mincho" w:hAnsi="Sylfaen" w:cs="Times New Roman"/>
          <w:sz w:val="24"/>
          <w:szCs w:val="24"/>
        </w:rPr>
        <w:t>41.1</w:t>
      </w:r>
      <w:r>
        <w:rPr>
          <w:rFonts w:ascii="Sylfaen" w:eastAsia="MS Mincho" w:hAnsi="Sylfaen" w:cs="Times New Roman"/>
          <w:sz w:val="24"/>
          <w:szCs w:val="24"/>
          <w:lang w:val="hy-AM"/>
        </w:rPr>
        <w:t xml:space="preserve">%-ը, տվել է «այո» պատասխան, </w:t>
      </w:r>
      <w:r w:rsidR="004C4DDF" w:rsidRPr="004C4DDF">
        <w:rPr>
          <w:rFonts w:ascii="Sylfaen" w:eastAsia="MS Mincho" w:hAnsi="Sylfaen" w:cs="Times New Roman"/>
          <w:sz w:val="24"/>
          <w:szCs w:val="24"/>
        </w:rPr>
        <w:t>58</w:t>
      </w:r>
      <w:r w:rsidR="00136735" w:rsidRPr="00136735">
        <w:rPr>
          <w:rFonts w:ascii="Sylfaen" w:eastAsia="MS Mincho" w:hAnsi="Sylfaen" w:cs="Times New Roman"/>
          <w:sz w:val="24"/>
          <w:szCs w:val="24"/>
        </w:rPr>
        <w:t>.9</w:t>
      </w:r>
      <w:r>
        <w:rPr>
          <w:rFonts w:ascii="Sylfaen" w:eastAsia="MS Mincho" w:hAnsi="Sylfaen" w:cs="Times New Roman"/>
          <w:sz w:val="24"/>
          <w:szCs w:val="24"/>
          <w:lang w:val="hy-AM"/>
        </w:rPr>
        <w:t xml:space="preserve">%-ը՝  «ոչ» պատասխան։ «Մասամբ»՝ </w:t>
      </w:r>
      <w:r w:rsidR="00136735">
        <w:rPr>
          <w:rFonts w:ascii="Sylfaen" w:eastAsia="MS Mincho" w:hAnsi="Sylfaen" w:cs="Times New Roman"/>
          <w:sz w:val="24"/>
          <w:szCs w:val="24"/>
          <w:lang w:val="en-US"/>
        </w:rPr>
        <w:t>0</w:t>
      </w:r>
      <w:r w:rsidR="00136735">
        <w:rPr>
          <w:rFonts w:ascii="Sylfaen" w:eastAsia="MS Mincho" w:hAnsi="Sylfaen" w:cs="Times New Roman"/>
          <w:sz w:val="24"/>
          <w:szCs w:val="24"/>
          <w:lang w:val="hy-AM"/>
        </w:rPr>
        <w:t>%</w:t>
      </w:r>
      <w:r>
        <w:rPr>
          <w:rFonts w:ascii="Sylfaen" w:eastAsia="MS Mincho" w:hAnsi="Sylfaen" w:cs="Times New Roman"/>
          <w:sz w:val="24"/>
          <w:szCs w:val="24"/>
          <w:lang w:val="hy-AM"/>
        </w:rPr>
        <w:t xml:space="preserve">։ 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Հարցվողները հստակեցրել են իրենց պատասխանները հետևյալ կերպ</w:t>
      </w:r>
      <w:r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34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ԳՊՀ-ում բոլորն էլ ունեն ձայնի իրավունք։</w:t>
      </w:r>
    </w:p>
    <w:p w:rsidR="00BF7B74" w:rsidRDefault="00BF7B74" w:rsidP="00BF7B74">
      <w:pPr>
        <w:pStyle w:val="a9"/>
        <w:numPr>
          <w:ilvl w:val="0"/>
          <w:numId w:val="34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ԳՊՀ-ում հիմնական դասախոս չեմ, սակայն կարող եմ ասել, որ ազատ եմ իմ առաջարկությունների մեջ։</w:t>
      </w:r>
    </w:p>
    <w:p w:rsidR="00BF7B74" w:rsidRDefault="00BF7B74" w:rsidP="00BF7B74">
      <w:pPr>
        <w:pStyle w:val="a9"/>
        <w:numPr>
          <w:ilvl w:val="0"/>
          <w:numId w:val="34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Ունեմ ձայնի իրավունք:</w:t>
      </w:r>
    </w:p>
    <w:p w:rsidR="00BF7B74" w:rsidRDefault="00BF7B74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0"/>
        </w:tabs>
        <w:spacing w:after="0" w:line="360" w:lineRule="auto"/>
        <w:jc w:val="both"/>
        <w:rPr>
          <w:rFonts w:ascii="Sylfaen" w:eastAsia="Times New Roman" w:hAnsi="Sylfaen" w:cs="Arial"/>
          <w:b/>
          <w:sz w:val="24"/>
          <w:szCs w:val="24"/>
          <w:lang w:val="hy-AM" w:eastAsia="ru-RU"/>
        </w:rPr>
      </w:pPr>
      <w:r>
        <w:rPr>
          <w:rFonts w:ascii="Sylfaen" w:eastAsia="Times New Roman" w:hAnsi="Sylfaen" w:cs="Arial"/>
          <w:b/>
          <w:sz w:val="24"/>
          <w:szCs w:val="24"/>
          <w:lang w:val="hy-AM" w:eastAsia="ru-RU"/>
        </w:rPr>
        <w:t>6.«Խնդրում ենք նշել երեք առավելություն, որոնք, Ձեր կարծիքով,  բնորոշ են ԳՊՀ-ին.</w:t>
      </w: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Հարցվողները հարցին պատասխաննել են հետևյալ կերպ</w:t>
      </w:r>
      <w:r>
        <w:rPr>
          <w:rFonts w:ascii="Sylfaen" w:hAnsi="Sylfaen" w:cs="Times New Roman"/>
          <w:b/>
          <w:sz w:val="24"/>
          <w:szCs w:val="24"/>
          <w:lang w:val="hy-AM"/>
        </w:rPr>
        <w:t xml:space="preserve">» </w:t>
      </w:r>
      <w:r>
        <w:rPr>
          <w:rFonts w:ascii="Sylfaen" w:hAnsi="Sylfaen" w:cs="Times New Roman"/>
          <w:sz w:val="24"/>
          <w:szCs w:val="24"/>
          <w:lang w:val="hy-AM"/>
        </w:rPr>
        <w:t>հարցին տված պատասխանները հետևյալն են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Ազնվություն, պատշաճ վերաբերմունք։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Միջազգային ծրագրեր, ազնվություն, թափանցիկություն։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lastRenderedPageBreak/>
        <w:t xml:space="preserve">Ուսուցման բարձր որակ, ազնվություն։ 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Ակադեմիական ազնվություն, միջազգային ծրագրերին լավագույնս անդամակցություն, ջերմ միջավայր։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Ուսանողների հանդեպ անհատական մոտեցում,  ակադեմիական ազնվություն,  մնացած բուհերի համեմատ ավելի մատչելի ուսման վարձավճարներ։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ԳՊՀ-ում սոցիալ հոգեբանական մթնոլորտի ազատությունը և մաքրությունը, պրոֆեսորադասախոսական կազմի բարձր մարդկային և մասնագիտական հատկանիշները, ԳՊՀ-ի ռեկտորի և բոլոր ստորաբաժանումների գերազանց աշխատանքը։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Ազնիվ ակադեմիական միջավայր, գործընկերային լավ հարաբերություններ, կորպորատիվ մշակույթ և անձնակազմի շրջանում պատասխանատվության բարձր զգացում։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Ակադեմիական ազնվություն, փոխհամագործակցային մթնոլորտ, առողջ մթնոլորտ։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Մարդկային ջերմ և փոխադարձ հարգանքի վրա հիմնված փոխհարաբերությունների առկայություն։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 xml:space="preserve">Կոռուպցիայից զերծ միջավայր, ուսումնական գործընթացի անխափան կազմակերպում, աշխատանքային բարենպաստ ու ջերմ մթնոլորտ: 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Անմնացորդ նվիրումով աշխատող ղեկավարություն։  Գիտամանկավարժական մեծ ներուժ ունեցող պրոֆեսորադասախոսական կազմ։ Մարդկային ջերմ, ազնիվ հարաբերությունների վրա հիմնված աշխատանքային գործունեության ծավալում։</w:t>
      </w:r>
    </w:p>
    <w:p w:rsidR="00BF7B74" w:rsidRDefault="0046653F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Բարև</w:t>
      </w:r>
      <w:r w:rsidR="00BF7B74">
        <w:rPr>
          <w:rFonts w:ascii="Sylfaen" w:hAnsi="Sylfaen" w:cs="Arial"/>
          <w:lang w:val="hy-AM"/>
        </w:rPr>
        <w:t>արքություն</w:t>
      </w:r>
      <w:r w:rsidR="00BF7B74">
        <w:rPr>
          <w:rFonts w:ascii="Sylfaen" w:eastAsia="MS Mincho" w:hAnsi="Sylfaen"/>
          <w:lang w:val="hy-AM"/>
        </w:rPr>
        <w:t>,</w:t>
      </w:r>
      <w:r w:rsidR="00BF7B74">
        <w:rPr>
          <w:rFonts w:ascii="Sylfaen" w:hAnsi="Sylfaen" w:cs="Arial"/>
          <w:lang w:val="hy-AM"/>
        </w:rPr>
        <w:t xml:space="preserve"> </w:t>
      </w:r>
      <w:r w:rsidR="00BF7B74">
        <w:rPr>
          <w:rFonts w:ascii="Sylfaen" w:hAnsi="Sylfaen" w:cs="Sylfaen"/>
          <w:lang w:val="hy-AM"/>
        </w:rPr>
        <w:t>ազնվություն</w:t>
      </w:r>
      <w:r w:rsidR="00BF7B74">
        <w:rPr>
          <w:rFonts w:ascii="Sylfaen" w:hAnsi="Sylfaen" w:cs="Arial"/>
          <w:lang w:val="hy-AM"/>
        </w:rPr>
        <w:t xml:space="preserve">, </w:t>
      </w:r>
      <w:r w:rsidR="00BF7B74">
        <w:rPr>
          <w:rFonts w:ascii="Sylfaen" w:hAnsi="Sylfaen" w:cs="Sylfaen"/>
          <w:lang w:val="hy-AM"/>
        </w:rPr>
        <w:t>ակադեմիական</w:t>
      </w:r>
      <w:r w:rsidR="00BF7B74">
        <w:rPr>
          <w:rFonts w:ascii="Sylfaen" w:hAnsi="Sylfaen" w:cs="Arial"/>
          <w:lang w:val="hy-AM"/>
        </w:rPr>
        <w:t xml:space="preserve"> </w:t>
      </w:r>
      <w:r w:rsidR="00BF7B74">
        <w:rPr>
          <w:rFonts w:ascii="Sylfaen" w:hAnsi="Sylfaen" w:cs="Sylfaen"/>
          <w:lang w:val="hy-AM"/>
        </w:rPr>
        <w:t>ազատություն։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Բարձր պատասխանատվություն, որակյալ կառավարում, կոռուպցիայի բացակայություն։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Օբյեկտիվություն, որակյալ կրթություն, հուսալիություն։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 xml:space="preserve">Աշխատանքի նկատմամբ պատասխանատվության բարձր զգացում, աշխատանքային ջերմ մթնոլորտ։ 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Մարդկային ջերմություն, ուսանողների սովորելու ցանկություն։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Ճշտապահություն, աշխատասիրություն, բարյացկամություն։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Կոռուպցիայի բացակայություն, դասերի հստակ կազմակերպում։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Sylfaen"/>
          <w:lang w:val="hy-AM"/>
        </w:rPr>
        <w:lastRenderedPageBreak/>
        <w:t>Ուսանողակենտրոնությունը</w:t>
      </w:r>
      <w:r>
        <w:rPr>
          <w:rFonts w:ascii="Sylfaen" w:hAnsi="Sylfaen" w:cs="Arial"/>
          <w:lang w:val="hy-AM"/>
        </w:rPr>
        <w:t>, դ</w:t>
      </w:r>
      <w:r>
        <w:rPr>
          <w:rFonts w:ascii="Sylfaen" w:hAnsi="Sylfaen" w:cs="Sylfaen"/>
          <w:lang w:val="hy-AM"/>
        </w:rPr>
        <w:t>աս</w:t>
      </w:r>
      <w:r>
        <w:rPr>
          <w:rFonts w:ascii="Sylfaen" w:hAnsi="Sylfaen" w:cs="Arial"/>
          <w:lang w:val="hy-AM"/>
        </w:rPr>
        <w:t>ախոսների նկատմամբ վստահությունը, հ</w:t>
      </w:r>
      <w:r>
        <w:rPr>
          <w:rFonts w:ascii="Sylfaen" w:hAnsi="Sylfaen" w:cs="Sylfaen"/>
          <w:lang w:val="hy-AM"/>
        </w:rPr>
        <w:t>ոգատարությունը</w:t>
      </w:r>
      <w:r>
        <w:rPr>
          <w:rFonts w:ascii="Sylfaen" w:hAnsi="Sylfaen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անձնակազմի</w:t>
      </w:r>
      <w:r>
        <w:rPr>
          <w:rFonts w:ascii="Sylfaen" w:hAnsi="Sylfaen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նկատմամբ։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 xml:space="preserve">Որակի ապահովում, մարդկային ջերմ մթնոլորտ: 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Դրական աշխատանքային մթնոլորտ, մասնագիտական աճի խրախուսում, բացառիկ ունակություններով և մարդկային լավագույն արժեքներ կրող ղեկավար, ում ղեկավարած կազմակերպությունում աշխատելը պատիվ է։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Ուսումնական գործընթացի արդյունավետ կազամակերպումը, աշխատակազմի համախմբվածությունը։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Հրաշալի միջավայր կրթվելու և զարգանալու համար, փոխանակային ծրագրեր, սրտացավ և խելացի մասնագետներ։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Ակադեմիական ազնիվ միջավայր, միջազգային համագործակցության ծրագրեր, մարզում գործող հաստատություններին, հիմնարկ-ձեռնարկություններին մասնագետ կադրերով ապահովում, արտաքին շահակիցների հետ սերտ կապեր, կարիքների վերհանում և վերապատրաստումների շարունակական իրականացում։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 w:cs="Arial"/>
          <w:lang w:val="hy-AM"/>
        </w:rPr>
      </w:pPr>
      <w:r>
        <w:rPr>
          <w:rFonts w:ascii="Sylfaen" w:hAnsi="Sylfaen" w:cs="Arial"/>
          <w:lang w:val="hy-AM"/>
        </w:rPr>
        <w:t>Անհատական մոտեցում յուրաքանչյուրին։</w:t>
      </w:r>
    </w:p>
    <w:p w:rsidR="00BF7B74" w:rsidRDefault="00BF7B74" w:rsidP="00BF7B74">
      <w:pPr>
        <w:pStyle w:val="a9"/>
        <w:numPr>
          <w:ilvl w:val="0"/>
          <w:numId w:val="36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Arial"/>
          <w:lang w:val="hy-AM"/>
        </w:rPr>
        <w:t>Ակադեմիական ազնվություն, հակակոռուպցիոն բուհ, ընդգծված հարգալից և ուշադիր վերաբերմունք ուսանողների և դասախոսների նկատմամբ, ակտիվ մասնակցությունը միջազգային ծրագրերին։</w:t>
      </w:r>
    </w:p>
    <w:p w:rsidR="00BF7B74" w:rsidRDefault="00BF7B74" w:rsidP="00BF7B74">
      <w:pPr>
        <w:tabs>
          <w:tab w:val="left" w:pos="2116"/>
        </w:tabs>
        <w:spacing w:after="0" w:line="360" w:lineRule="auto"/>
        <w:rPr>
          <w:rFonts w:ascii="Sylfaen" w:hAnsi="Sylfaen"/>
          <w:b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7.</w:t>
      </w:r>
      <w:r>
        <w:rPr>
          <w:rFonts w:ascii="Sylfaen" w:hAnsi="Sylfaen"/>
          <w:b/>
          <w:sz w:val="24"/>
          <w:szCs w:val="24"/>
          <w:lang w:val="hy-AM"/>
        </w:rPr>
        <w:tab/>
        <w:t>«Խնդրում ենք նշել երեք թերություն կամ խնդիր, որը նկատել եք բուհում»</w:t>
      </w:r>
      <w:r>
        <w:rPr>
          <w:rFonts w:ascii="Sylfaen" w:hAnsi="Sylfaen" w:cs="Times New Roman"/>
          <w:sz w:val="24"/>
          <w:szCs w:val="24"/>
          <w:lang w:val="hy-AM"/>
        </w:rPr>
        <w:t xml:space="preserve"> հարցին տված պատասխանները հետևյալն են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Ուսանողների անտարբերությունը գիտահետազոտական աշխատանքի</w:t>
      </w:r>
      <w:r w:rsidR="00DC18F3" w:rsidRPr="00DC18F3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սովորելու հանդեպ։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Ուսանողների սակավություն, նյութատեխնիկական բազայի սահմանափակություն: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Ֆինանսական սուղ միջոցներ, վերանորոգման կարիք ունեցող լսարաններ։ մասնագիտական գրականության պակաս։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Լսարանների կահավորվածությունը։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Ուսանողների նվազ թվաքանակ։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Շենքային պայմանները,  նյութատեխնիկական անբավարարվածությունը։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>Մասնագիտական գրականության պակասը, լսարանների կահավորվածությունը։</w:t>
      </w:r>
    </w:p>
    <w:p w:rsidR="00BF7B74" w:rsidRDefault="00BF7B74" w:rsidP="00BF7B74">
      <w:pPr>
        <w:pStyle w:val="a9"/>
        <w:numPr>
          <w:ilvl w:val="0"/>
          <w:numId w:val="38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Պետական ֆինանսավորման բացակայությունը, գրադարանի, արդիական մարզադահլիճների ժամանակակից կահավորանքի պակասը։</w:t>
      </w:r>
    </w:p>
    <w:p w:rsidR="00BF7B74" w:rsidRDefault="00BF7B74" w:rsidP="00BF7B74">
      <w:pPr>
        <w:tabs>
          <w:tab w:val="left" w:pos="2116"/>
        </w:tabs>
        <w:spacing w:after="0" w:line="360" w:lineRule="auto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pStyle w:val="a9"/>
        <w:numPr>
          <w:ilvl w:val="0"/>
          <w:numId w:val="40"/>
        </w:numPr>
        <w:spacing w:line="360" w:lineRule="auto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Հարցվող դասախոսները վերը նշված թերությունների  բարելավման համար ներկայացրել են առաջարկություններ</w:t>
      </w:r>
      <w:r>
        <w:rPr>
          <w:b/>
          <w:lang w:val="hy-AM"/>
        </w:rPr>
        <w:t>․</w:t>
      </w:r>
    </w:p>
    <w:p w:rsidR="00BF7B74" w:rsidRDefault="00BF7B74" w:rsidP="00BF7B74">
      <w:pPr>
        <w:pStyle w:val="a9"/>
        <w:spacing w:line="360" w:lineRule="auto"/>
        <w:ind w:left="720"/>
        <w:rPr>
          <w:rFonts w:ascii="Sylfaen" w:hAnsi="Sylfaen"/>
          <w:b/>
          <w:lang w:val="hy-AM"/>
        </w:rPr>
      </w:pPr>
    </w:p>
    <w:p w:rsidR="00BF7B74" w:rsidRDefault="00BF7B74" w:rsidP="00BF7B74">
      <w:pPr>
        <w:pStyle w:val="a9"/>
        <w:numPr>
          <w:ilvl w:val="0"/>
          <w:numId w:val="42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Բարձրացնել ուսանողների մոտ հետազոտական աշխատանքի հանդեպ մոտիվացիան, կիրառել նոր մեթոդներ։</w:t>
      </w:r>
    </w:p>
    <w:p w:rsidR="00BF7B74" w:rsidRDefault="00BF7B74" w:rsidP="00BF7B74">
      <w:pPr>
        <w:pStyle w:val="a9"/>
        <w:numPr>
          <w:ilvl w:val="0"/>
          <w:numId w:val="42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Բազմախողովակ ֆինանսավորման աղբյուրների որոնում, ուսանողներին ներգրավում այդ գործում։ </w:t>
      </w:r>
    </w:p>
    <w:p w:rsidR="00BF7B74" w:rsidRDefault="00BF7B74" w:rsidP="00BF7B74">
      <w:pPr>
        <w:pStyle w:val="a9"/>
        <w:numPr>
          <w:ilvl w:val="0"/>
          <w:numId w:val="42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Ակտիվացնել ամբիոնների հետազոտական ուղղությունները, այդ գործում օգտագործել ուսանողների և դասախոսների ներուժը</w:t>
      </w:r>
      <w:r w:rsidR="00DC18F3" w:rsidRPr="00DC18F3">
        <w:rPr>
          <w:rFonts w:ascii="Sylfaen" w:hAnsi="Sylfaen"/>
          <w:lang w:val="hy-AM"/>
        </w:rPr>
        <w:t>:</w:t>
      </w:r>
      <w:r>
        <w:rPr>
          <w:rFonts w:ascii="Sylfaen" w:hAnsi="Sylfaen"/>
          <w:lang w:val="hy-AM"/>
        </w:rPr>
        <w:t xml:space="preserve"> </w:t>
      </w:r>
    </w:p>
    <w:p w:rsidR="00BF7B74" w:rsidRDefault="00BF7B74" w:rsidP="00BF7B74">
      <w:pPr>
        <w:pStyle w:val="a9"/>
        <w:numPr>
          <w:ilvl w:val="0"/>
          <w:numId w:val="42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Գեղարքունիքի մարզում տարածաշրջանին բնորոշ փոքր ձեռնարկությունների օպտիմալ չափերի հիման վրա բիզնես պլանների և ծրագրերի մշակում։</w:t>
      </w:r>
    </w:p>
    <w:p w:rsidR="00BF7B74" w:rsidRDefault="00BF7B74" w:rsidP="00BF7B74">
      <w:pPr>
        <w:pStyle w:val="a9"/>
        <w:numPr>
          <w:ilvl w:val="0"/>
          <w:numId w:val="42"/>
        </w:numPr>
        <w:tabs>
          <w:tab w:val="left" w:pos="2116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Դրամաշնորհային ծրագրերով ֆինանսական մուտքերի ապահովում, գրադարանի և մարզադահլիճի  նոր կահավորանք, արդիականացում։</w:t>
      </w:r>
    </w:p>
    <w:p w:rsidR="00BF7B74" w:rsidRDefault="00BF7B74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3340B2" w:rsidRDefault="003340B2" w:rsidP="003340B2">
      <w:pPr>
        <w:pStyle w:val="a9"/>
        <w:numPr>
          <w:ilvl w:val="0"/>
          <w:numId w:val="44"/>
        </w:numPr>
        <w:contextualSpacing/>
        <w:rPr>
          <w:rFonts w:ascii="Sylfaen" w:hAnsi="Sylfaen"/>
          <w:b/>
        </w:rPr>
      </w:pPr>
      <w:r>
        <w:rPr>
          <w:rFonts w:ascii="Sylfaen" w:hAnsi="Sylfaen"/>
          <w:b/>
        </w:rPr>
        <w:lastRenderedPageBreak/>
        <w:t>Եզրակացություններ և առաջարկություններ</w:t>
      </w:r>
      <w:r>
        <w:rPr>
          <w:b/>
          <w:lang w:val="hy-AM"/>
        </w:rPr>
        <w:t>․</w:t>
      </w:r>
    </w:p>
    <w:p w:rsidR="003340B2" w:rsidRDefault="003340B2" w:rsidP="003340B2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3340B2" w:rsidRPr="0045161C" w:rsidRDefault="003340B2" w:rsidP="003340B2">
      <w:pPr>
        <w:tabs>
          <w:tab w:val="left" w:pos="284"/>
        </w:tabs>
        <w:spacing w:after="0" w:line="36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eastAsia="Tahoma" w:hAnsi="Sylfaen" w:cs="Tahoma"/>
          <w:bCs/>
          <w:sz w:val="24"/>
          <w:szCs w:val="24"/>
          <w:lang w:val="hy-AM"/>
        </w:rPr>
        <w:tab/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 xml:space="preserve">Ամփոփելով հարցման արդյունքները՝ կարելի է եզրակացնել, որ հարցմանը մասնակցել է դասախոսների ընդհանուր թվաքանակի մեծամասնությունը։ </w:t>
      </w:r>
    </w:p>
    <w:p w:rsidR="003340B2" w:rsidRPr="0045161C" w:rsidRDefault="003340B2" w:rsidP="003340B2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hAnsi="Sylfaen"/>
          <w:lang w:val="hy-AM"/>
        </w:rPr>
      </w:pPr>
      <w:r w:rsidRPr="0045161C">
        <w:rPr>
          <w:rFonts w:ascii="Sylfaen" w:hAnsi="Sylfaen"/>
          <w:b/>
          <w:lang w:val="hy-AM"/>
        </w:rPr>
        <w:tab/>
      </w:r>
      <w:r w:rsidRPr="0045161C">
        <w:rPr>
          <w:rFonts w:ascii="Sylfaen" w:eastAsia="Tahoma" w:hAnsi="Sylfaen" w:cs="Tahoma"/>
          <w:bCs/>
          <w:lang w:val="hy-AM"/>
        </w:rPr>
        <w:t>Հարցման արդյունքները ցույց տվեցին, որ հարցվողների մեծամասնությունը «</w:t>
      </w:r>
      <w:r>
        <w:rPr>
          <w:rFonts w:ascii="Sylfaen" w:eastAsia="Tahoma" w:hAnsi="Sylfaen" w:cs="Tahoma"/>
          <w:bCs/>
          <w:lang w:val="hy-AM"/>
        </w:rPr>
        <w:t>լավ</w:t>
      </w:r>
      <w:r w:rsidRPr="0045161C">
        <w:rPr>
          <w:rFonts w:ascii="Sylfaen" w:eastAsia="Tahoma" w:hAnsi="Sylfaen" w:cs="Tahoma"/>
          <w:bCs/>
          <w:lang w:val="hy-AM"/>
        </w:rPr>
        <w:t xml:space="preserve">» է գնահատել Համալսարանի </w:t>
      </w:r>
      <w:r w:rsidRPr="0045161C">
        <w:rPr>
          <w:rFonts w:ascii="Sylfaen" w:hAnsi="Sylfaen"/>
          <w:spacing w:val="2"/>
          <w:shd w:val="clear" w:color="auto" w:fill="FFFFFF"/>
          <w:lang w:val="hy-AM"/>
        </w:rPr>
        <w:t>ուսումնական լսարանների վիճակը և կահավորանքը</w:t>
      </w:r>
      <w:r w:rsidRPr="0045161C">
        <w:rPr>
          <w:rFonts w:ascii="Sylfaen" w:eastAsia="MS Mincho" w:hAnsi="Sylfaen"/>
          <w:spacing w:val="2"/>
          <w:shd w:val="clear" w:color="auto" w:fill="FFFFFF"/>
          <w:lang w:val="hy-AM"/>
        </w:rPr>
        <w:t xml:space="preserve">, </w:t>
      </w:r>
      <w:r w:rsidRPr="0045161C">
        <w:rPr>
          <w:rFonts w:ascii="Sylfaen" w:eastAsia="Tahoma" w:hAnsi="Sylfaen" w:cs="Tahoma"/>
          <w:bCs/>
          <w:lang w:val="hy-AM"/>
        </w:rPr>
        <w:t>«</w:t>
      </w:r>
      <w:r>
        <w:rPr>
          <w:rFonts w:ascii="Sylfaen" w:eastAsia="Tahoma" w:hAnsi="Sylfaen" w:cs="Tahoma"/>
          <w:bCs/>
          <w:lang w:val="hy-AM"/>
        </w:rPr>
        <w:t>գերազանց</w:t>
      </w:r>
      <w:r w:rsidRPr="0045161C">
        <w:rPr>
          <w:rFonts w:ascii="Sylfaen" w:eastAsia="Tahoma" w:hAnsi="Sylfaen" w:cs="Tahoma"/>
          <w:bCs/>
          <w:lang w:val="hy-AM"/>
        </w:rPr>
        <w:t>»</w:t>
      </w:r>
      <w:r>
        <w:rPr>
          <w:rFonts w:ascii="Sylfaen" w:eastAsia="Tahoma" w:hAnsi="Sylfaen" w:cs="Tahoma"/>
          <w:bCs/>
          <w:lang w:val="hy-AM"/>
        </w:rPr>
        <w:t>՝</w:t>
      </w:r>
      <w:r w:rsidRPr="0045161C">
        <w:rPr>
          <w:rFonts w:ascii="Sylfaen" w:eastAsia="Tahoma" w:hAnsi="Sylfaen" w:cs="Tahoma"/>
          <w:bCs/>
          <w:lang w:val="hy-AM"/>
        </w:rPr>
        <w:t xml:space="preserve"> </w:t>
      </w:r>
      <w:r w:rsidRPr="0045161C">
        <w:rPr>
          <w:rFonts w:ascii="Sylfaen" w:hAnsi="Sylfaen"/>
          <w:lang w:val="hy-AM"/>
        </w:rPr>
        <w:t>էլեկտրոնային ուսուցման ‹‹Learn.gsu.am›› համակարգի արդյունավետությունը</w:t>
      </w:r>
      <w:r w:rsidRPr="0045161C">
        <w:rPr>
          <w:rFonts w:ascii="Sylfaen" w:eastAsia="MS Mincho" w:hAnsi="Sylfaen"/>
          <w:lang w:val="hy-AM"/>
        </w:rPr>
        <w:t>։ Հարցվող դասախոները նշել են, որ  դ</w:t>
      </w:r>
      <w:r w:rsidRPr="0045161C">
        <w:rPr>
          <w:rFonts w:ascii="Sylfaen" w:hAnsi="Sylfaen"/>
          <w:lang w:val="hy-AM"/>
        </w:rPr>
        <w:t>ասախոսություններն ու գործնական պարապմունքներն իրականացնելիս օգտվում են ԳՊՀ-ում առկա համակարգչային լսարանների, լաբորատորիանների և աշխատասենյակների ընձեռած հնարավորություններից։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45161C">
        <w:rPr>
          <w:rFonts w:ascii="Sylfaen" w:hAnsi="Sylfaen"/>
          <w:sz w:val="24"/>
          <w:szCs w:val="24"/>
          <w:lang w:val="hy-AM"/>
        </w:rPr>
        <w:tab/>
        <w:t>ԳՊՀ-ում ՄԿԾ-ների վերջնարդյուքները սահմանելիս կարևոր է նաև ուսումնասիրել, թե դասախոսն ուսումնական պլանով յուրաքանչյուր դասընթացի շրջանակներում հատկացված ուսանողների ինքնուրույն աշխատանքի ժամաքանակն ինչպես է օգտագործում։ Ըստ այդմ, հարցման արդյունքները ցույց են տալիս, որ դասախոսներն իրենց դասընթացի շրջանակներում հատկացված ուսանողների ինքնուրույն աշխատանքի ժամաքանակը կարողանում են ճիշտ և նպատակային օգտագործել՝ այն հատկացնելով լրացուցիչ ինքնուրույն աշխատանքներին, հանձնարարականներին, քննարկումներին և մասնագիտական գրականության վերլուծություններին։</w:t>
      </w:r>
    </w:p>
    <w:p w:rsidR="003340B2" w:rsidRPr="0045161C" w:rsidRDefault="003340B2" w:rsidP="003340B2">
      <w:pPr>
        <w:pStyle w:val="a9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Sylfaen" w:eastAsia="MS Mincho" w:hAnsi="Sylfaen"/>
          <w:spacing w:val="2"/>
          <w:shd w:val="clear" w:color="auto" w:fill="FFFFFF"/>
          <w:lang w:val="hy-AM"/>
        </w:rPr>
      </w:pPr>
      <w:r w:rsidRPr="0045161C">
        <w:rPr>
          <w:rFonts w:ascii="Sylfaen" w:hAnsi="Sylfaen"/>
          <w:lang w:val="hy-AM"/>
        </w:rPr>
        <w:tab/>
        <w:t xml:space="preserve">Հարցման նպատակն էր ոչ միայն գնահատել ԳՊՀ կրթական ռեսուրսներից դասախոսների բավարարվածությունն, այլև ուսումնասիրել և վերհանել դասախոսների կարիքները։ Հարցման արդյունքները ցույց են տալիս, որ դասախոսներն իրենց որակավորումը բարձրացներու համար ցանկանում են մասնակցել մասնագիտական և մանկավարժական, համակարգչային  դասընթացների։ 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MS Mincho" w:hAnsi="Sylfaen"/>
          <w:sz w:val="24"/>
          <w:szCs w:val="24"/>
          <w:lang w:val="hy-AM"/>
        </w:rPr>
      </w:pPr>
      <w:r w:rsidRPr="0045161C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ab/>
        <w:t>ԳՊՀ-ի 20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23</w:t>
      </w:r>
      <w:r w:rsidRPr="0045161C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-202</w:t>
      </w:r>
      <w:r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7</w:t>
      </w:r>
      <w:r w:rsidRPr="0045161C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>թթ</w:t>
      </w:r>
      <w:r w:rsidRPr="0045161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hy-AM"/>
        </w:rPr>
        <w:t>․</w:t>
      </w:r>
      <w:r w:rsidRPr="0045161C">
        <w:rPr>
          <w:rFonts w:ascii="Sylfaen" w:hAnsi="Sylfaen"/>
          <w:spacing w:val="2"/>
          <w:sz w:val="24"/>
          <w:szCs w:val="24"/>
          <w:shd w:val="clear" w:color="auto" w:fill="FFFFFF"/>
          <w:lang w:val="hy-AM"/>
        </w:rPr>
        <w:t xml:space="preserve"> հնգամյա ռազմավարական ծրագրում առաջնահերթ ուղղություններից է գիտահետազոտական գործունեությունը։ Հետևաբար, հրամայական հարցերից մեկն է պարզել, թե Համալսարանում դասախոսներն արդյո՞ք ակադեմիապես ազատ են  և ուսումնական գործունեությունը հեշտությամբ կարողանում են համատեղել գիտահետազոտական աշխատանքի հետ։  Հարցման արդյուքները ցույց են տալիս, որ հ</w:t>
      </w:r>
      <w:r w:rsidRPr="0045161C">
        <w:rPr>
          <w:rFonts w:ascii="Sylfaen" w:hAnsi="Sylfaen"/>
          <w:sz w:val="24"/>
          <w:szCs w:val="24"/>
          <w:lang w:val="hy-AM"/>
        </w:rPr>
        <w:t xml:space="preserve">արցվողների 100%-ը հարցին պատասխանել է «այո», </w:t>
      </w:r>
      <w:r w:rsidRPr="0045161C">
        <w:rPr>
          <w:rFonts w:ascii="Sylfaen" w:hAnsi="Sylfaen"/>
          <w:sz w:val="24"/>
          <w:szCs w:val="24"/>
          <w:lang w:val="hy-AM"/>
        </w:rPr>
        <w:lastRenderedPageBreak/>
        <w:t xml:space="preserve">ինչը խոսում է, որ  ԳՊՀ-ում յուրաքանչյուր դասախոսի գործունեության հիմքում ընկած է ակադեմիական ազատությունը,  ԳՊՀ-ն  երաշխավորում է դասախոսների հետազոտական գործընթացի անկախությունը, դասախոսները լսարանում ազատ են ինչպես ուսանողներին գնահատելիս, այնպես էլ՝ իրենց մասնագիտական քննարկումներում։ Հարցվողների մեծամասնությունը նշել է, որ </w:t>
      </w:r>
      <w:r w:rsidRPr="0045161C">
        <w:rPr>
          <w:rFonts w:ascii="Sylfaen" w:hAnsi="Sylfaen" w:cs="GHEA Grapalat"/>
          <w:sz w:val="24"/>
          <w:szCs w:val="24"/>
          <w:lang w:val="hy-AM"/>
        </w:rPr>
        <w:t>ո</w:t>
      </w:r>
      <w:r w:rsidRPr="0045161C">
        <w:rPr>
          <w:rFonts w:ascii="Sylfaen" w:hAnsi="Sylfaen"/>
          <w:sz w:val="24"/>
          <w:szCs w:val="24"/>
          <w:lang w:val="hy-AM"/>
        </w:rPr>
        <w:t>ւսումնական գործունեությունը հեշտությամբ համատեղում է գիտահետազոտական գործունեության հետ</w:t>
      </w:r>
      <w:r w:rsidRPr="0045161C">
        <w:rPr>
          <w:rFonts w:ascii="Sylfaen" w:eastAsia="MS Mincho" w:hAnsi="Sylfaen"/>
          <w:sz w:val="24"/>
          <w:szCs w:val="24"/>
          <w:lang w:val="hy-AM"/>
        </w:rPr>
        <w:t xml:space="preserve">, մասնակցում է ամբիոնների ընդհանուր գիտահետազոտական աշխատանքներին և նույնիսկ առավելագույն  ջանքերն է գործադրում ուսանողների գիտահետազոտական աշխատանքներում ներգրավելու համար, որի վկայությունն է ՀՀ կրթության, գիտության, մշակույթի և սպորտի /ԿԳՄՍ/ նախարարության կողմից  կազմակերպվող «Լավագույն ուսանող» մրցույթի արդյուքները՝ ԳՊՀ-ն իր լավագույն ուսանողների թվով տարիներ շարունակ առաջին տեղում է։ 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45161C">
        <w:rPr>
          <w:rFonts w:ascii="Sylfaen" w:eastAsia="MS Mincho" w:hAnsi="Sylfaen"/>
          <w:sz w:val="24"/>
          <w:szCs w:val="24"/>
          <w:lang w:val="hy-AM"/>
        </w:rPr>
        <w:tab/>
        <w:t xml:space="preserve">Հարցման միջոցով դասախոսների կողմից գնահատվել են նաև Համալսարանի </w:t>
      </w:r>
      <w:r>
        <w:rPr>
          <w:rFonts w:ascii="Sylfaen" w:eastAsia="MS Mincho" w:hAnsi="Sylfaen"/>
          <w:sz w:val="24"/>
          <w:szCs w:val="24"/>
          <w:lang w:val="hy-AM"/>
        </w:rPr>
        <w:t>ամբիոնների, դեկանատների</w:t>
      </w:r>
      <w:r w:rsidRPr="0045161C">
        <w:rPr>
          <w:rFonts w:ascii="Sylfaen" w:eastAsia="MS Mincho" w:hAnsi="Sylfaen"/>
          <w:sz w:val="24"/>
          <w:szCs w:val="24"/>
          <w:lang w:val="hy-AM"/>
        </w:rPr>
        <w:t>,</w:t>
      </w:r>
      <w:r>
        <w:rPr>
          <w:rFonts w:ascii="Sylfaen" w:eastAsia="MS Mincho" w:hAnsi="Sylfaen"/>
          <w:sz w:val="24"/>
          <w:szCs w:val="24"/>
          <w:lang w:val="hy-AM"/>
        </w:rPr>
        <w:t xml:space="preserve"> ռեկտորատի</w:t>
      </w:r>
      <w:r w:rsidRPr="0045161C">
        <w:rPr>
          <w:rFonts w:ascii="Sylfaen" w:eastAsia="MS Mincho" w:hAnsi="Sylfaen"/>
          <w:sz w:val="24"/>
          <w:szCs w:val="24"/>
          <w:lang w:val="hy-AM"/>
        </w:rPr>
        <w:t xml:space="preserve"> </w:t>
      </w:r>
      <w:r>
        <w:rPr>
          <w:rFonts w:ascii="Sylfaen" w:eastAsia="MS Mincho" w:hAnsi="Sylfaen"/>
          <w:sz w:val="24"/>
          <w:szCs w:val="24"/>
          <w:lang w:val="hy-AM"/>
        </w:rPr>
        <w:t>գործունեությունը</w:t>
      </w:r>
      <w:r w:rsidRPr="0045161C">
        <w:rPr>
          <w:rFonts w:ascii="Sylfaen" w:eastAsia="MS Mincho" w:hAnsi="Sylfaen"/>
          <w:sz w:val="24"/>
          <w:szCs w:val="24"/>
          <w:lang w:val="hy-AM"/>
        </w:rPr>
        <w:t xml:space="preserve">, որ հարցվողները բացարձակ մեծամասնությամբ «գերազանց» և «լավ» են գնահատել ԳՊՀ </w:t>
      </w:r>
      <w:r>
        <w:rPr>
          <w:rFonts w:ascii="Sylfaen" w:eastAsia="MS Mincho" w:hAnsi="Sylfaen"/>
          <w:sz w:val="24"/>
          <w:szCs w:val="24"/>
          <w:lang w:val="hy-AM"/>
        </w:rPr>
        <w:t xml:space="preserve">նշված </w:t>
      </w:r>
      <w:r w:rsidRPr="0045161C">
        <w:rPr>
          <w:rFonts w:ascii="Sylfaen" w:eastAsia="MS Mincho" w:hAnsi="Sylfaen"/>
          <w:sz w:val="24"/>
          <w:szCs w:val="24"/>
          <w:lang w:val="hy-AM"/>
        </w:rPr>
        <w:t xml:space="preserve">ստորաբաժանումների գործունեությունը, նույնիսկ չեն գրանցվել «անբավարար» պատասխաններ, ինչը խոսում է բուհում առկա փոխհամագործակցային, առողջ, արդյունավետ աշխատանքային մթնոլորտի մասին։ 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45161C">
        <w:rPr>
          <w:rFonts w:ascii="Sylfaen" w:hAnsi="Sylfaen"/>
          <w:sz w:val="24"/>
          <w:szCs w:val="24"/>
          <w:lang w:val="hy-AM"/>
        </w:rPr>
        <w:tab/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 xml:space="preserve">Հարցման նպատակն է նաև ուսումնասիրել, թե դասախոսները որքանով են մասնակցում բուհի կառավարման գործընթացին, և հարցումը ցույց տվեց, որ </w:t>
      </w:r>
      <w:r>
        <w:rPr>
          <w:rFonts w:ascii="Sylfaen" w:eastAsia="Tahoma" w:hAnsi="Sylfaen" w:cs="Tahoma"/>
          <w:bCs/>
          <w:sz w:val="24"/>
          <w:szCs w:val="24"/>
          <w:lang w:val="hy-AM"/>
        </w:rPr>
        <w:t>գրեթե մեծամասնությունը</w:t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 xml:space="preserve"> մասնակցում է այդ գործընթացին, նրանք ներգրավված են ԳՊՀ հոգաբարձուների խորհրդի, գիտական խորհրդի, ռեկտորատի, ֆակուլտետային խորհուրդների, տարբեր հանձնաժողովների կազմում։ 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eastAsia="Tahoma" w:hAnsi="Sylfaen" w:cs="Tahoma"/>
          <w:bCs/>
          <w:sz w:val="24"/>
          <w:szCs w:val="24"/>
          <w:lang w:val="hy-AM"/>
        </w:rPr>
      </w:pPr>
      <w:r w:rsidRPr="0045161C">
        <w:rPr>
          <w:rFonts w:ascii="Sylfaen" w:hAnsi="Sylfaen"/>
          <w:sz w:val="24"/>
          <w:szCs w:val="24"/>
          <w:lang w:val="hy-AM"/>
        </w:rPr>
        <w:tab/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>ԳՊՀ կրթական ռեսուրսներից դասախոսների բավարարվածությունը ամբողջովին ուսումնասիրելու և վերլուծելու համար կարևոր են նաև որակական  բաց հարցերը։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Հարցվողների մեծամասնությունը, ի թիվս ԳՊՀ-ի բազում առավելությունների,  նշել են նաև թերություններ և առաջարկություններ, որոնց վերաբերյալ առաջարկում ենք համապատասխան ստորաբաժանումներին միջոցառումների պլան մշակել և զեկուցել ԳՊՀ ռեկտորատի և  գիտական խորհրդի նիստերում։ </w:t>
      </w:r>
    </w:p>
    <w:p w:rsidR="003340B2" w:rsidRPr="0045161C" w:rsidRDefault="003340B2" w:rsidP="003340B2">
      <w:pPr>
        <w:tabs>
          <w:tab w:val="left" w:pos="142"/>
          <w:tab w:val="left" w:pos="284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45161C">
        <w:rPr>
          <w:rFonts w:ascii="Sylfaen" w:hAnsi="Sylfaen"/>
          <w:sz w:val="24"/>
          <w:szCs w:val="24"/>
          <w:lang w:val="hy-AM"/>
        </w:rPr>
        <w:tab/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>ԳՊՀ  կրթական ռեսուրսներից դասախոսների բավարարվածության վերաբերյալ հարցման արդյունքների վերլուծությունը,</w:t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tab/>
        <w:t xml:space="preserve">եզրակացություններն ու </w:t>
      </w:r>
      <w:r w:rsidRPr="0045161C">
        <w:rPr>
          <w:rFonts w:ascii="Sylfaen" w:eastAsia="Tahoma" w:hAnsi="Sylfaen" w:cs="Tahoma"/>
          <w:bCs/>
          <w:sz w:val="24"/>
          <w:szCs w:val="24"/>
          <w:lang w:val="hy-AM"/>
        </w:rPr>
        <w:lastRenderedPageBreak/>
        <w:t>առաջարկությունները հղվել են համապատասխան ստորաբաժանումներ (ֆակուլտետներ, ամբիոններ), որպեսզի ուսումնասիրվեն,  ԳՊՀ ռեկտորատի կամ գիտական խորհրդի նիստերում ներկայացվեն համապատասխան լուծումներ և առաջարկություններ, արդյունքում ձեռնարկվեն միջոցներ՝ ԳՊՀ-ում կրթության որակի ապահովման հիմնական պատասխանատուների՝ դասախոսների գոհունակության աստիճանի շարունակական բարձրացման նպատակով։</w:t>
      </w:r>
    </w:p>
    <w:p w:rsidR="00BF7B74" w:rsidRDefault="00BF7B74" w:rsidP="00BF7B74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BF7B74" w:rsidRDefault="00BF7B74" w:rsidP="00BF7B74">
      <w:pPr>
        <w:tabs>
          <w:tab w:val="left" w:pos="2116"/>
        </w:tabs>
        <w:spacing w:after="0" w:line="360" w:lineRule="auto"/>
        <w:jc w:val="both"/>
        <w:rPr>
          <w:rFonts w:ascii="Sylfaen" w:hAnsi="Sylfaen"/>
          <w:sz w:val="24"/>
          <w:szCs w:val="24"/>
          <w:lang w:val="hy-AM"/>
        </w:rPr>
      </w:pPr>
    </w:p>
    <w:p w:rsidR="002144ED" w:rsidRPr="00BF7B74" w:rsidRDefault="002144ED" w:rsidP="00BF7B74">
      <w:pPr>
        <w:rPr>
          <w:lang w:val="hy-AM"/>
        </w:rPr>
      </w:pPr>
    </w:p>
    <w:sectPr w:rsidR="002144ED" w:rsidRPr="00BF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5511"/>
    <w:multiLevelType w:val="hybridMultilevel"/>
    <w:tmpl w:val="6BBCA1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A0B23"/>
    <w:multiLevelType w:val="hybridMultilevel"/>
    <w:tmpl w:val="E7949774"/>
    <w:lvl w:ilvl="0" w:tplc="821C05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0677"/>
    <w:multiLevelType w:val="hybridMultilevel"/>
    <w:tmpl w:val="6E58B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232E4"/>
    <w:multiLevelType w:val="hybridMultilevel"/>
    <w:tmpl w:val="42B46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91D2F"/>
    <w:multiLevelType w:val="hybridMultilevel"/>
    <w:tmpl w:val="93604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434"/>
    <w:multiLevelType w:val="hybridMultilevel"/>
    <w:tmpl w:val="216C95FC"/>
    <w:lvl w:ilvl="0" w:tplc="821C05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BEF"/>
    <w:multiLevelType w:val="hybridMultilevel"/>
    <w:tmpl w:val="15F81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459FE"/>
    <w:multiLevelType w:val="hybridMultilevel"/>
    <w:tmpl w:val="2960B79E"/>
    <w:lvl w:ilvl="0" w:tplc="46D6046E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46991"/>
    <w:multiLevelType w:val="hybridMultilevel"/>
    <w:tmpl w:val="3E8CF0DE"/>
    <w:lvl w:ilvl="0" w:tplc="1F0C6320">
      <w:start w:val="5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A3137"/>
    <w:multiLevelType w:val="hybridMultilevel"/>
    <w:tmpl w:val="216C95FC"/>
    <w:lvl w:ilvl="0" w:tplc="821C05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70E9B"/>
    <w:multiLevelType w:val="hybridMultilevel"/>
    <w:tmpl w:val="F61E8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2720A"/>
    <w:multiLevelType w:val="hybridMultilevel"/>
    <w:tmpl w:val="755267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A4F7A"/>
    <w:multiLevelType w:val="hybridMultilevel"/>
    <w:tmpl w:val="7A6ABB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80EEE"/>
    <w:multiLevelType w:val="hybridMultilevel"/>
    <w:tmpl w:val="042A01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75432"/>
    <w:multiLevelType w:val="hybridMultilevel"/>
    <w:tmpl w:val="A3C08264"/>
    <w:lvl w:ilvl="0" w:tplc="C8C01AF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12590"/>
    <w:multiLevelType w:val="hybridMultilevel"/>
    <w:tmpl w:val="6016B2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0F6"/>
    <w:multiLevelType w:val="hybridMultilevel"/>
    <w:tmpl w:val="D1764A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D77A4"/>
    <w:multiLevelType w:val="hybridMultilevel"/>
    <w:tmpl w:val="40F21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31320"/>
    <w:multiLevelType w:val="hybridMultilevel"/>
    <w:tmpl w:val="C8EC9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8660F"/>
    <w:multiLevelType w:val="hybridMultilevel"/>
    <w:tmpl w:val="23B2E92A"/>
    <w:lvl w:ilvl="0" w:tplc="041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1" w15:restartNumberingAfterBreak="0">
    <w:nsid w:val="76D23A51"/>
    <w:multiLevelType w:val="hybridMultilevel"/>
    <w:tmpl w:val="09C29DC2"/>
    <w:lvl w:ilvl="0" w:tplc="49386DF0">
      <w:start w:val="3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/>
        <w:b w:val="0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</w:num>
  <w:num w:numId="1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</w:num>
  <w:num w:numId="19">
    <w:abstractNumId w:val="20"/>
  </w:num>
  <w:num w:numId="20">
    <w:abstractNumId w:val="20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3"/>
  </w:num>
  <w:num w:numId="31">
    <w:abstractNumId w:val="9"/>
  </w:num>
  <w:num w:numId="3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6"/>
  </w:num>
  <w:num w:numId="35">
    <w:abstractNumId w:val="12"/>
  </w:num>
  <w:num w:numId="36">
    <w:abstractNumId w:val="12"/>
  </w:num>
  <w:num w:numId="37">
    <w:abstractNumId w:val="14"/>
  </w:num>
  <w:num w:numId="38">
    <w:abstractNumId w:val="14"/>
  </w:num>
  <w:num w:numId="39">
    <w:abstractNumId w:val="8"/>
  </w:num>
  <w:num w:numId="4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7"/>
  </w:num>
  <w:num w:numId="43">
    <w:abstractNumId w:val="19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80"/>
    <w:rsid w:val="00051359"/>
    <w:rsid w:val="000C7558"/>
    <w:rsid w:val="00136735"/>
    <w:rsid w:val="002144ED"/>
    <w:rsid w:val="003340B2"/>
    <w:rsid w:val="0046653F"/>
    <w:rsid w:val="004C4DDF"/>
    <w:rsid w:val="00517EEE"/>
    <w:rsid w:val="005A6856"/>
    <w:rsid w:val="00873EB0"/>
    <w:rsid w:val="008979BA"/>
    <w:rsid w:val="00953AC3"/>
    <w:rsid w:val="00B607E7"/>
    <w:rsid w:val="00B85578"/>
    <w:rsid w:val="00BF7B74"/>
    <w:rsid w:val="00C62580"/>
    <w:rsid w:val="00DB3E46"/>
    <w:rsid w:val="00DC18F3"/>
    <w:rsid w:val="00E16316"/>
    <w:rsid w:val="00F962AD"/>
    <w:rsid w:val="00FE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D9CF4E-AD3D-4F5E-9934-B4B3AC03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F7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7B74"/>
  </w:style>
  <w:style w:type="paragraph" w:styleId="a6">
    <w:name w:val="footer"/>
    <w:basedOn w:val="a"/>
    <w:link w:val="a7"/>
    <w:uiPriority w:val="99"/>
    <w:semiHidden/>
    <w:unhideWhenUsed/>
    <w:rsid w:val="00BF7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7B74"/>
  </w:style>
  <w:style w:type="character" w:customStyle="1" w:styleId="a8">
    <w:name w:val="Абзац списка Знак"/>
    <w:aliases w:val="Akapit z listą BS Знак,List Paragraph 1 Знак"/>
    <w:link w:val="a9"/>
    <w:uiPriority w:val="1"/>
    <w:locked/>
    <w:rsid w:val="00BF7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Akapit z listą BS,List Paragraph 1"/>
    <w:basedOn w:val="a"/>
    <w:link w:val="a8"/>
    <w:uiPriority w:val="1"/>
    <w:qFormat/>
    <w:rsid w:val="00BF7B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BF7B74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  <w:lang w:val="en-US" w:eastAsia="ru-RU"/>
    </w:rPr>
  </w:style>
  <w:style w:type="table" w:styleId="aa">
    <w:name w:val="Table Grid"/>
    <w:basedOn w:val="a1"/>
    <w:uiPriority w:val="39"/>
    <w:rsid w:val="00BF7B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tyles" Target="styles.xml"/><Relationship Id="rId16" Type="http://schemas.openxmlformats.org/officeDocument/2006/relationships/chart" Target="charts/chart11.xml"/><Relationship Id="rId20" Type="http://schemas.openxmlformats.org/officeDocument/2006/relationships/chart" Target="charts/chart15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29;&#1399;&#1389;&#1377;&#1407;&#1377;&#1390;\&#1332;&#1377;&#1405;&#1377;&#1406;&#1377;&#1398;&#1380;&#1396;&#1377;&#1398;%20&#1400;&#1408;&#1377;&#1391;\&#1051;&#1080;&#1089;&#1090;%20Microsoft%20Excel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.14166666666666655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3527777777777778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32777777777777778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8611111111111098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23333333333333334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125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1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Лист1!$G$88:$G$93</c:f>
              <c:strCache>
                <c:ptCount val="6"/>
                <c:pt idx="0">
                  <c:v>25-35 տարեկան
</c:v>
                </c:pt>
                <c:pt idx="1">
                  <c:v>35-45 տարեկան
</c:v>
                </c:pt>
                <c:pt idx="2">
                  <c:v>45-55 տարեկան
</c:v>
                </c:pt>
                <c:pt idx="3">
                  <c:v>55-65 տարեկան
</c:v>
                </c:pt>
                <c:pt idx="4">
                  <c:v>65-75 տարեկան</c:v>
                </c:pt>
                <c:pt idx="5">
                  <c:v>75 և ավելի տարեկան</c:v>
                </c:pt>
              </c:strCache>
            </c:strRef>
          </c:cat>
          <c:val>
            <c:numRef>
              <c:f>Лист1!$H$88:$H$93</c:f>
              <c:numCache>
                <c:formatCode>0.00%</c:formatCode>
                <c:ptCount val="6"/>
                <c:pt idx="0">
                  <c:v>6.3E-2</c:v>
                </c:pt>
                <c:pt idx="1">
                  <c:v>0.27800000000000002</c:v>
                </c:pt>
                <c:pt idx="2">
                  <c:v>0.253</c:v>
                </c:pt>
                <c:pt idx="3">
                  <c:v>0.20300000000000001</c:v>
                </c:pt>
                <c:pt idx="4">
                  <c:v>0.16500000000000001</c:v>
                </c:pt>
                <c:pt idx="5">
                  <c:v>3.7999999999999999E-2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420662160"/>
        <c:axId val="420672744"/>
        <c:axId val="0"/>
      </c:bar3DChart>
      <c:catAx>
        <c:axId val="4206621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72744"/>
        <c:crosses val="autoZero"/>
        <c:auto val="1"/>
        <c:lblAlgn val="ctr"/>
        <c:lblOffset val="100"/>
        <c:noMultiLvlLbl val="0"/>
      </c:catAx>
      <c:valAx>
        <c:axId val="42067274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62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Лист1!$C$178:$C$179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Лист1!$D$178:$D$179</c:f>
              <c:numCache>
                <c:formatCode>0.00%</c:formatCode>
                <c:ptCount val="2"/>
                <c:pt idx="0">
                  <c:v>0.83799999999999997</c:v>
                </c:pt>
                <c:pt idx="1">
                  <c:v>0.16200000000000001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74704"/>
        <c:axId val="420676272"/>
        <c:axId val="0"/>
      </c:bar3DChart>
      <c:catAx>
        <c:axId val="4206747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76272"/>
        <c:crosses val="autoZero"/>
        <c:auto val="1"/>
        <c:lblAlgn val="ctr"/>
        <c:lblOffset val="100"/>
        <c:noMultiLvlLbl val="0"/>
      </c:catAx>
      <c:valAx>
        <c:axId val="42067627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747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Лист1!$D$186:$D$189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Лист1!$E$186:$E$189</c:f>
              <c:numCache>
                <c:formatCode>0.00%</c:formatCode>
                <c:ptCount val="4"/>
                <c:pt idx="0">
                  <c:v>0.63600000000000001</c:v>
                </c:pt>
                <c:pt idx="1">
                  <c:v>0.36399999999999999</c:v>
                </c:pt>
                <c:pt idx="2" formatCode="General">
                  <c:v>0</c:v>
                </c:pt>
                <c:pt idx="3" formatCode="General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75096"/>
        <c:axId val="420677840"/>
        <c:axId val="0"/>
      </c:bar3DChart>
      <c:catAx>
        <c:axId val="4206750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77840"/>
        <c:crosses val="autoZero"/>
        <c:auto val="1"/>
        <c:lblAlgn val="ctr"/>
        <c:lblOffset val="100"/>
        <c:noMultiLvlLbl val="0"/>
      </c:catAx>
      <c:valAx>
        <c:axId val="42067784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75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4999999999999897E-2"/>
                  <c:y val="-1.8518518518518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4444444444444391E-2"/>
                  <c:y val="-9.25925925925930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6111111111111108E-2"/>
                  <c:y val="4.62962962962965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Лист1!$C$192:$C$195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Лист1!$D$192:$D$195</c:f>
              <c:numCache>
                <c:formatCode>0.00%</c:formatCode>
                <c:ptCount val="4"/>
                <c:pt idx="0">
                  <c:v>0.70099999999999996</c:v>
                </c:pt>
                <c:pt idx="1">
                  <c:v>0.28599999999999998</c:v>
                </c:pt>
                <c:pt idx="2">
                  <c:v>1.2999999999999999E-2</c:v>
                </c:pt>
                <c:pt idx="3" formatCode="General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76664"/>
        <c:axId val="420677056"/>
        <c:axId val="0"/>
      </c:bar3DChart>
      <c:catAx>
        <c:axId val="4206766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77056"/>
        <c:crosses val="autoZero"/>
        <c:auto val="1"/>
        <c:lblAlgn val="ctr"/>
        <c:lblOffset val="100"/>
        <c:noMultiLvlLbl val="0"/>
      </c:catAx>
      <c:valAx>
        <c:axId val="42067705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76664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Лист1!$C$200:$C$203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Лист1!$D$200:$D$203</c:f>
              <c:numCache>
                <c:formatCode>0.00%</c:formatCode>
                <c:ptCount val="4"/>
                <c:pt idx="0">
                  <c:v>0.74299999999999999</c:v>
                </c:pt>
                <c:pt idx="1">
                  <c:v>0.25700000000000001</c:v>
                </c:pt>
                <c:pt idx="2" formatCode="General">
                  <c:v>0</c:v>
                </c:pt>
                <c:pt idx="3" formatCode="General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8218608"/>
        <c:axId val="378213120"/>
        <c:axId val="0"/>
      </c:bar3DChart>
      <c:catAx>
        <c:axId val="378218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78213120"/>
        <c:crosses val="autoZero"/>
        <c:auto val="1"/>
        <c:lblAlgn val="ctr"/>
        <c:lblOffset val="100"/>
        <c:noMultiLvlLbl val="0"/>
      </c:catAx>
      <c:valAx>
        <c:axId val="37821312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378218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Лист1!$E$216:$E$219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Лист1!$F$216:$F$219</c:f>
              <c:numCache>
                <c:formatCode>0.00%</c:formatCode>
                <c:ptCount val="4"/>
                <c:pt idx="0">
                  <c:v>0.46700000000000003</c:v>
                </c:pt>
                <c:pt idx="1">
                  <c:v>0.33300000000000002</c:v>
                </c:pt>
                <c:pt idx="2" formatCode="0.0%">
                  <c:v>0.2</c:v>
                </c:pt>
                <c:pt idx="3" formatCode="General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8213512"/>
        <c:axId val="378217040"/>
        <c:axId val="0"/>
      </c:bar3DChart>
      <c:catAx>
        <c:axId val="3782135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Sylfaen" panose="010A0502050306030303" pitchFamily="18" charset="0"/>
                <a:ea typeface="+mn-ea"/>
                <a:cs typeface="+mn-cs"/>
              </a:defRPr>
            </a:pPr>
            <a:endParaRPr lang="ru-RU"/>
          </a:p>
        </c:txPr>
        <c:crossAx val="378217040"/>
        <c:crosses val="autoZero"/>
        <c:auto val="1"/>
        <c:lblAlgn val="ctr"/>
        <c:lblOffset val="100"/>
        <c:noMultiLvlLbl val="0"/>
      </c:catAx>
      <c:valAx>
        <c:axId val="37821704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378213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58,9</a:t>
                    </a:r>
                    <a:r>
                      <a:rPr lang="en-US">
                        <a:latin typeface="GHEA Grapalat" panose="02000506050000020003" pitchFamily="50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Лист1!$G$230:$G$232</c:f>
              <c:strCache>
                <c:ptCount val="3"/>
                <c:pt idx="0">
                  <c:v>Այո</c:v>
                </c:pt>
                <c:pt idx="1">
                  <c:v>Ոչ</c:v>
                </c:pt>
                <c:pt idx="2">
                  <c:v>Մասամբ</c:v>
                </c:pt>
              </c:strCache>
            </c:strRef>
          </c:cat>
          <c:val>
            <c:numRef>
              <c:f>Лист1!$H$230:$H$232</c:f>
              <c:numCache>
                <c:formatCode>0.00%</c:formatCode>
                <c:ptCount val="3"/>
                <c:pt idx="0">
                  <c:v>0.41099999999999998</c:v>
                </c:pt>
                <c:pt idx="1">
                  <c:v>0.47899999999999998</c:v>
                </c:pt>
                <c:pt idx="2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8219784"/>
        <c:axId val="378220568"/>
        <c:axId val="0"/>
      </c:bar3DChart>
      <c:catAx>
        <c:axId val="3782197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78220568"/>
        <c:crosses val="autoZero"/>
        <c:auto val="1"/>
        <c:lblAlgn val="ctr"/>
        <c:lblOffset val="100"/>
        <c:noMultiLvlLbl val="0"/>
      </c:catAx>
      <c:valAx>
        <c:axId val="37822056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378219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51537579642693365"/>
          <c:y val="2.3616734143049933E-2"/>
          <c:w val="0.46810210526658147"/>
          <c:h val="0.92577597840755732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Лист1!$C$97:$C$100</c:f>
              <c:strCache>
                <c:ptCount val="4"/>
                <c:pt idx="0">
                  <c:v>Գերազանց՝ լսարանները հիանալի կահավորված են, առկա են բոլոր անհրաժեշտ տեխնիկական միջոցները և ուսումնական նյութերը՝ դասախոսությունները և գործնական պարապմունքներն իրականացնելու համար։</c:v>
                </c:pt>
                <c:pt idx="1">
                  <c:v>Լավ՝ լսարանները կահավորված են անհրաժեշտ կահույքով, սակայն ոչ բոլոր լսարաններում են առկա համապատասխան ուսումնական նյութեր, պայմաններ և միջոցներ տեղեկատվական տեխնոլոգիաների կիրառման համար։</c:v>
                </c:pt>
                <c:pt idx="2">
                  <c:v>Բավարար՝ լսարանները բարվոք վիճակում չեն գտնվում, բացակայում են այն ուսումնական նյութերը, տեխնիկական միջոցներն ու պայմանները, որոնք անհրաժեշտ են դասախոսությունները և գործնական պարապմունքներն իրականացնելու համար։</c:v>
                </c:pt>
                <c:pt idx="3">
                  <c:v>Անբավարար՝ լսարանները չեն համապատասխանում բարձրագույն կրթական ծրագրերի իրականացման պահանջներին։</c:v>
                </c:pt>
              </c:strCache>
            </c:strRef>
          </c:cat>
          <c:val>
            <c:numRef>
              <c:f>Лист1!$D$97:$D$100</c:f>
              <c:numCache>
                <c:formatCode>0.00%</c:formatCode>
                <c:ptCount val="4"/>
                <c:pt idx="0">
                  <c:v>0.127</c:v>
                </c:pt>
                <c:pt idx="1">
                  <c:v>0.67100000000000004</c:v>
                </c:pt>
                <c:pt idx="2">
                  <c:v>0.20300000000000001</c:v>
                </c:pt>
                <c:pt idx="3" formatCode="0%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62552"/>
        <c:axId val="420663336"/>
        <c:axId val="0"/>
      </c:bar3DChart>
      <c:catAx>
        <c:axId val="4206625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just">
              <a:defRPr sz="900" b="1" i="0" u="none" strike="noStrike" kern="1200" baseline="0">
                <a:solidFill>
                  <a:sysClr val="windowText" lastClr="000000"/>
                </a:solidFill>
                <a:latin typeface="Sylfaen" panose="010A0502050306030303" pitchFamily="18" charset="0"/>
                <a:ea typeface="+mn-ea"/>
                <a:cs typeface="+mn-cs"/>
              </a:defRPr>
            </a:pPr>
            <a:endParaRPr lang="ru-RU"/>
          </a:p>
        </c:txPr>
        <c:crossAx val="420663336"/>
        <c:crosses val="autoZero"/>
        <c:auto val="1"/>
        <c:lblAlgn val="ctr"/>
        <c:lblOffset val="100"/>
        <c:noMultiLvlLbl val="0"/>
      </c:catAx>
      <c:valAx>
        <c:axId val="42066333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62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Лист1!$C$103:$C$112</c:f>
              <c:strCache>
                <c:ptCount val="10"/>
                <c:pt idx="0">
                  <c:v>Համակարգչային լսարաններից</c:v>
                </c:pt>
                <c:pt idx="1">
                  <c:v>Բնագիտության լաբորատորիայից</c:v>
                </c:pt>
                <c:pt idx="2">
                  <c:v>Վ․Ավետյանի անվան թանգարանից</c:v>
                </c:pt>
                <c:pt idx="3">
                  <c:v>Կրիմինալիստիկայի լաբորատորիայից</c:v>
                </c:pt>
                <c:pt idx="4">
                  <c:v>Երաժշտության լսարանից</c:v>
                </c:pt>
                <c:pt idx="5">
                  <c:v>Նկարչության աշխատասենյակից</c:v>
                </c:pt>
                <c:pt idx="6">
                  <c:v>Մանկավարժահոգեբանական աշխատասենյակից</c:v>
                </c:pt>
                <c:pt idx="7">
                  <c:v>Լինգաֆոնային աշխատասենյակից</c:v>
                </c:pt>
                <c:pt idx="8">
                  <c:v>Հրաչյա Աճառյանի անվան լսարան</c:v>
                </c:pt>
                <c:pt idx="9">
                  <c:v>Այլ</c:v>
                </c:pt>
              </c:strCache>
            </c:strRef>
          </c:cat>
          <c:val>
            <c:numRef>
              <c:f>Лист1!$D$103:$D$112</c:f>
              <c:numCache>
                <c:formatCode>0.00%</c:formatCode>
                <c:ptCount val="10"/>
                <c:pt idx="0">
                  <c:v>0.747</c:v>
                </c:pt>
                <c:pt idx="1">
                  <c:v>0.114</c:v>
                </c:pt>
                <c:pt idx="2">
                  <c:v>6.3E-2</c:v>
                </c:pt>
                <c:pt idx="3" formatCode="0%">
                  <c:v>0</c:v>
                </c:pt>
                <c:pt idx="4">
                  <c:v>1.2999999999999999E-2</c:v>
                </c:pt>
                <c:pt idx="5">
                  <c:v>1.2999999999999999E-2</c:v>
                </c:pt>
                <c:pt idx="6">
                  <c:v>0.10100000000000001</c:v>
                </c:pt>
                <c:pt idx="7">
                  <c:v>0.114</c:v>
                </c:pt>
                <c:pt idx="8">
                  <c:v>0.22800000000000001</c:v>
                </c:pt>
                <c:pt idx="9">
                  <c:v>0.29099999999999998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67256"/>
        <c:axId val="420663728"/>
        <c:axId val="0"/>
      </c:bar3DChart>
      <c:catAx>
        <c:axId val="4206672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Sylfaen" panose="010A0502050306030303" pitchFamily="18" charset="0"/>
                <a:ea typeface="+mn-ea"/>
                <a:cs typeface="+mn-cs"/>
              </a:defRPr>
            </a:pPr>
            <a:endParaRPr lang="ru-RU"/>
          </a:p>
        </c:txPr>
        <c:crossAx val="420663728"/>
        <c:crosses val="autoZero"/>
        <c:auto val="1"/>
        <c:lblAlgn val="ctr"/>
        <c:lblOffset val="100"/>
        <c:noMultiLvlLbl val="0"/>
      </c:catAx>
      <c:valAx>
        <c:axId val="42066372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67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Лист1!$C$126:$C$129</c:f>
              <c:strCache>
                <c:ptCount val="4"/>
                <c:pt idx="0">
                  <c:v>Գերազանց՝ արագ կարողանում եմ տեղադրել և խմբագրել համապատասխան դասընթացի վերաբերյալ բոլոր անհարժեշտ նյութերը։ Ուսանող-դասախոս կապի ապահովման լավագույն միջոց է։</c:v>
                </c:pt>
                <c:pt idx="1">
                  <c:v>Լավ՝ կարողանում եմ տեղադրել համապատասխան դասընթացի վերաբերյալ բոլոր անհարժեշտ նյութերը, սակայն համակարգը հնարավորություն չի տալիս օգտագործել ուսանողների հետ հաղորդակցման և գիտելիքի փոխանցման բոլոր հնարավորությունները։</c:v>
                </c:pt>
                <c:pt idx="2">
                  <c:v>Բավարար՝ համակարգը թերի է աշխատում, դժվարանում եմ ինքնուրույն համալրել առարկայական տիրույթները։</c:v>
                </c:pt>
                <c:pt idx="3">
                  <c:v>Անբավարար՝ համակարգը չի գործում։</c:v>
                </c:pt>
              </c:strCache>
            </c:strRef>
          </c:cat>
          <c:val>
            <c:numRef>
              <c:f>Лист1!$D$126:$D$129</c:f>
              <c:numCache>
                <c:formatCode>0.00%</c:formatCode>
                <c:ptCount val="4"/>
                <c:pt idx="0">
                  <c:v>0.53800000000000003</c:v>
                </c:pt>
                <c:pt idx="1">
                  <c:v>0.39700000000000002</c:v>
                </c:pt>
                <c:pt idx="2">
                  <c:v>6.4000000000000001E-2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74312"/>
        <c:axId val="420665688"/>
        <c:axId val="0"/>
      </c:bar3DChart>
      <c:catAx>
        <c:axId val="4206743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just">
              <a:defRPr sz="105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65688"/>
        <c:crosses val="autoZero"/>
        <c:auto val="1"/>
        <c:lblAlgn val="ctr"/>
        <c:lblOffset val="100"/>
        <c:noMultiLvlLbl val="0"/>
      </c:catAx>
      <c:valAx>
        <c:axId val="42066568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74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Лист1!$D$133:$D$134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Лист1!$E$133:$E$134</c:f>
              <c:numCache>
                <c:formatCode>0.00%</c:formatCode>
                <c:ptCount val="2"/>
                <c:pt idx="0">
                  <c:v>0.68400000000000005</c:v>
                </c:pt>
                <c:pt idx="1">
                  <c:v>0.316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68824"/>
        <c:axId val="420667648"/>
        <c:axId val="0"/>
      </c:bar3DChart>
      <c:catAx>
        <c:axId val="420668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67648"/>
        <c:crosses val="autoZero"/>
        <c:auto val="1"/>
        <c:lblAlgn val="ctr"/>
        <c:lblOffset val="100"/>
        <c:noMultiLvlLbl val="0"/>
      </c:catAx>
      <c:valAx>
        <c:axId val="4206676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68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Лист1!$F$151:$F$152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Лист1!$G$151:$G$152</c:f>
              <c:numCache>
                <c:formatCode>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70392"/>
        <c:axId val="420664120"/>
        <c:axId val="0"/>
      </c:bar3DChart>
      <c:catAx>
        <c:axId val="420670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64120"/>
        <c:crosses val="autoZero"/>
        <c:auto val="1"/>
        <c:lblAlgn val="ctr"/>
        <c:lblOffset val="100"/>
        <c:noMultiLvlLbl val="0"/>
      </c:catAx>
      <c:valAx>
        <c:axId val="42066412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420670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Лист1!$B$155:$B$156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Лист1!$C$155:$C$156</c:f>
              <c:numCache>
                <c:formatCode>0.00%</c:formatCode>
                <c:ptCount val="2"/>
                <c:pt idx="0">
                  <c:v>0.93700000000000006</c:v>
                </c:pt>
                <c:pt idx="1">
                  <c:v>6.3E-2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71176"/>
        <c:axId val="420664904"/>
        <c:axId val="0"/>
      </c:bar3DChart>
      <c:catAx>
        <c:axId val="4206711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64904"/>
        <c:crosses val="autoZero"/>
        <c:auto val="1"/>
        <c:lblAlgn val="ctr"/>
        <c:lblOffset val="100"/>
        <c:noMultiLvlLbl val="0"/>
      </c:catAx>
      <c:valAx>
        <c:axId val="42066490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71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Лист1!$C$161:$C$162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Лист1!$D$161:$D$162</c:f>
              <c:numCache>
                <c:formatCode>0.00%</c:formatCode>
                <c:ptCount val="2"/>
                <c:pt idx="0">
                  <c:v>0.89900000000000002</c:v>
                </c:pt>
                <c:pt idx="1">
                  <c:v>0.10100000000000001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0665296"/>
        <c:axId val="420666080"/>
        <c:axId val="0"/>
      </c:bar3DChart>
      <c:catAx>
        <c:axId val="4206652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66080"/>
        <c:crosses val="autoZero"/>
        <c:auto val="1"/>
        <c:lblAlgn val="ctr"/>
        <c:lblOffset val="100"/>
        <c:noMultiLvlLbl val="0"/>
      </c:catAx>
      <c:valAx>
        <c:axId val="42066608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65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Лист1!$C$170:$C$171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Лист1!$D$170:$D$171</c:f>
              <c:numCache>
                <c:formatCode>0.00%</c:formatCode>
                <c:ptCount val="2"/>
                <c:pt idx="0">
                  <c:v>0.93700000000000006</c:v>
                </c:pt>
                <c:pt idx="1">
                  <c:v>6.3E-2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0666864"/>
        <c:axId val="420671960"/>
        <c:axId val="0"/>
      </c:bar3DChart>
      <c:catAx>
        <c:axId val="4206668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0671960"/>
        <c:crosses val="autoZero"/>
        <c:auto val="1"/>
        <c:lblAlgn val="ctr"/>
        <c:lblOffset val="100"/>
        <c:noMultiLvlLbl val="0"/>
      </c:catAx>
      <c:valAx>
        <c:axId val="42067196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20666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3424</Words>
  <Characters>19519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GSU</cp:lastModifiedBy>
  <cp:revision>2</cp:revision>
  <dcterms:created xsi:type="dcterms:W3CDTF">2023-04-12T07:52:00Z</dcterms:created>
  <dcterms:modified xsi:type="dcterms:W3CDTF">2023-04-12T07:52:00Z</dcterms:modified>
</cp:coreProperties>
</file>