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098" w:rsidRPr="00B628C1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B628C1">
        <w:rPr>
          <w:rFonts w:ascii="GHEA Grapalat" w:hAnsi="GHEA Grapalat" w:cs="Sylfaen"/>
          <w:b/>
          <w:sz w:val="32"/>
          <w:szCs w:val="32"/>
        </w:rPr>
        <w:t>ԳԱՎԱՌԻ</w:t>
      </w:r>
      <w:r w:rsidRPr="00B628C1">
        <w:rPr>
          <w:rFonts w:ascii="GHEA Grapalat" w:hAnsi="GHEA Grapalat"/>
          <w:b/>
          <w:sz w:val="32"/>
          <w:szCs w:val="32"/>
        </w:rPr>
        <w:t xml:space="preserve"> </w:t>
      </w:r>
      <w:r w:rsidRPr="00B628C1">
        <w:rPr>
          <w:rFonts w:ascii="GHEA Grapalat" w:hAnsi="GHEA Grapalat" w:cs="Sylfaen"/>
          <w:b/>
          <w:sz w:val="32"/>
          <w:szCs w:val="32"/>
        </w:rPr>
        <w:t>ՊԵՏԱԿԱՆ</w:t>
      </w:r>
      <w:r w:rsidRPr="00B628C1">
        <w:rPr>
          <w:rFonts w:ascii="GHEA Grapalat" w:hAnsi="GHEA Grapalat"/>
          <w:b/>
          <w:sz w:val="32"/>
          <w:szCs w:val="32"/>
        </w:rPr>
        <w:t xml:space="preserve"> </w:t>
      </w:r>
      <w:r w:rsidR="009632D6" w:rsidRPr="00B628C1">
        <w:rPr>
          <w:rFonts w:ascii="GHEA Grapalat" w:hAnsi="GHEA Grapalat" w:cs="Sylfaen"/>
          <w:b/>
          <w:sz w:val="32"/>
          <w:szCs w:val="32"/>
        </w:rPr>
        <w:t>ՀԱՄԱԼՍԱՐԱՆ</w:t>
      </w:r>
    </w:p>
    <w:p w:rsidR="00F33098" w:rsidRPr="00B628C1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  <w:r w:rsidRPr="00B628C1">
        <w:rPr>
          <w:rFonts w:ascii="GHEA Grapalat" w:hAnsi="GHEA Grapalat" w:cs="Sylfaen"/>
          <w:b/>
          <w:bCs/>
          <w:noProof/>
        </w:rPr>
        <w:drawing>
          <wp:inline distT="0" distB="0" distL="0" distR="0" wp14:anchorId="7CEF2E9F" wp14:editId="7EDC7548">
            <wp:extent cx="2857500" cy="2857500"/>
            <wp:effectExtent l="0" t="0" r="0" b="0"/>
            <wp:docPr id="7" name="Рисунок 7" descr="C:\Users\User\Downloads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unna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98" w:rsidRPr="00B628C1" w:rsidRDefault="00F33098" w:rsidP="00D410F2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</w:p>
    <w:p w:rsidR="001B1B28" w:rsidRPr="00B628C1" w:rsidRDefault="001B1B28" w:rsidP="001B1B28">
      <w:pPr>
        <w:pStyle w:val="Default"/>
        <w:tabs>
          <w:tab w:val="left" w:pos="1276"/>
        </w:tabs>
        <w:spacing w:line="276" w:lineRule="auto"/>
        <w:ind w:left="1276"/>
        <w:jc w:val="center"/>
        <w:rPr>
          <w:rFonts w:ascii="GHEA Grapalat" w:hAnsi="GHEA Grapalat"/>
          <w:color w:val="auto"/>
          <w:lang w:val="lt-LT"/>
        </w:rPr>
      </w:pPr>
      <w:r w:rsidRPr="00B628C1">
        <w:rPr>
          <w:rFonts w:ascii="GHEA Grapalat" w:hAnsi="GHEA Grapalat"/>
          <w:b/>
          <w:color w:val="auto"/>
        </w:rPr>
        <w:t>ԳԱՎԱՌԻ</w:t>
      </w:r>
      <w:r w:rsidRPr="00B628C1">
        <w:rPr>
          <w:rFonts w:ascii="GHEA Grapalat" w:hAnsi="GHEA Grapalat"/>
          <w:b/>
          <w:color w:val="auto"/>
          <w:lang w:val="lt-LT"/>
        </w:rPr>
        <w:t xml:space="preserve"> </w:t>
      </w:r>
      <w:r w:rsidRPr="00B628C1">
        <w:rPr>
          <w:rFonts w:ascii="GHEA Grapalat" w:hAnsi="GHEA Grapalat"/>
          <w:b/>
          <w:color w:val="auto"/>
        </w:rPr>
        <w:t>ՊԵՏԱԿԱՆ</w:t>
      </w:r>
      <w:r w:rsidRPr="00B628C1">
        <w:rPr>
          <w:rFonts w:ascii="GHEA Grapalat" w:hAnsi="GHEA Grapalat"/>
          <w:b/>
          <w:color w:val="auto"/>
          <w:lang w:val="lt-LT"/>
        </w:rPr>
        <w:t xml:space="preserve"> </w:t>
      </w:r>
      <w:r w:rsidRPr="00B628C1">
        <w:rPr>
          <w:rFonts w:ascii="GHEA Grapalat" w:hAnsi="GHEA Grapalat"/>
          <w:b/>
          <w:color w:val="auto"/>
        </w:rPr>
        <w:t>ՀԱՄԱԼՍԱՐԱՆ</w:t>
      </w:r>
      <w:r w:rsidRPr="00B628C1">
        <w:rPr>
          <w:rFonts w:ascii="GHEA Grapalat" w:hAnsi="GHEA Grapalat"/>
          <w:b/>
          <w:color w:val="auto"/>
          <w:lang w:val="hy-AM"/>
        </w:rPr>
        <w:t>ՈՒՄ</w:t>
      </w:r>
    </w:p>
    <w:p w:rsidR="001B1B28" w:rsidRPr="00B628C1" w:rsidRDefault="001B1B28" w:rsidP="001B1B28">
      <w:pPr>
        <w:tabs>
          <w:tab w:val="left" w:pos="1276"/>
        </w:tabs>
        <w:spacing w:line="276" w:lineRule="auto"/>
        <w:ind w:left="1276" w:right="718"/>
        <w:jc w:val="center"/>
        <w:rPr>
          <w:rFonts w:ascii="GHEA Grapalat" w:hAnsi="GHEA Grapalat" w:cs="Arial"/>
          <w:b/>
          <w:sz w:val="24"/>
          <w:szCs w:val="24"/>
          <w:shd w:val="clear" w:color="auto" w:fill="FFFFFF"/>
          <w:lang w:val="lt-LT"/>
        </w:rPr>
      </w:pPr>
      <w:r w:rsidRPr="00B628C1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 xml:space="preserve">ԱՇԽԱՏԱՆՔԱՀԵՆ ՈՒՍՈՒՑՄԱՆ ԻՐԱԿԱՆԱՑՄԱՆ ՀՆԱՐԱՎՈՐՈՒԹՅՈՒՆՆԵՐԻ ԳՆԱՀԱՏՄԱՆ ՎԵՐԱԲԵՐՅԱԼ </w:t>
      </w:r>
      <w:r w:rsidR="0025547F" w:rsidRPr="00B628C1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 xml:space="preserve">ԳՈՐԾԱՏՈՒՆԵՐԻ ՇՐՋԱՆՈՒՄ ԻՐԱԿԱՆԱՑՎԱԾ </w:t>
      </w:r>
      <w:r w:rsidRPr="00B628C1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ՀԱՐՑՄԱՆ ԱՐԴՅՈՒՆՔՆԵՐԻ ՎԵՐԼՈՒԾՈՒԹՅՈՒՆ</w:t>
      </w: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lt-LT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33098" w:rsidRPr="00B628C1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28C1">
        <w:rPr>
          <w:rFonts w:ascii="GHEA Grapalat" w:hAnsi="GHEA Grapalat"/>
          <w:b/>
          <w:sz w:val="24"/>
          <w:szCs w:val="24"/>
          <w:lang w:val="hy-AM"/>
        </w:rPr>
        <w:t xml:space="preserve">ԳԱՎԱՌ </w:t>
      </w:r>
      <w:r w:rsidR="00B41876" w:rsidRPr="00B628C1">
        <w:rPr>
          <w:rFonts w:ascii="GHEA Grapalat" w:hAnsi="GHEA Grapalat"/>
          <w:b/>
          <w:sz w:val="24"/>
          <w:szCs w:val="24"/>
          <w:lang w:val="hy-AM"/>
        </w:rPr>
        <w:t xml:space="preserve">- </w:t>
      </w:r>
      <w:r w:rsidRPr="00B628C1">
        <w:rPr>
          <w:rFonts w:ascii="GHEA Grapalat" w:hAnsi="GHEA Grapalat"/>
          <w:b/>
          <w:sz w:val="24"/>
          <w:szCs w:val="24"/>
          <w:lang w:val="hy-AM"/>
        </w:rPr>
        <w:t>202</w:t>
      </w:r>
      <w:r w:rsidR="002C4D96" w:rsidRPr="00B628C1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F33098" w:rsidRPr="00B628C1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lastRenderedPageBreak/>
        <w:t>Հարցման արդյունքների վերլուծությունը կատարվել է  ԳՊՀ որակի ապահովման բաժնի կողմից</w:t>
      </w:r>
      <w:r w:rsidR="00B41876" w:rsidRPr="00B628C1">
        <w:rPr>
          <w:rFonts w:ascii="GHEA Grapalat" w:hAnsi="GHEA Grapalat"/>
          <w:sz w:val="24"/>
          <w:szCs w:val="24"/>
          <w:lang w:val="hy-AM"/>
        </w:rPr>
        <w:t>,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 </w:t>
      </w:r>
      <w:r w:rsidR="009632D6" w:rsidRPr="00B628C1">
        <w:rPr>
          <w:rFonts w:ascii="GHEA Grapalat" w:hAnsi="GHEA Grapalat"/>
          <w:sz w:val="24"/>
          <w:szCs w:val="24"/>
          <w:lang w:val="hy-AM"/>
        </w:rPr>
        <w:t>202</w:t>
      </w:r>
      <w:r w:rsidR="002C4D96" w:rsidRPr="00B628C1">
        <w:rPr>
          <w:rFonts w:ascii="GHEA Grapalat" w:hAnsi="GHEA Grapalat"/>
          <w:sz w:val="24"/>
          <w:szCs w:val="24"/>
          <w:lang w:val="hy-AM"/>
        </w:rPr>
        <w:t>3</w:t>
      </w:r>
      <w:r w:rsidRPr="00B628C1">
        <w:rPr>
          <w:rFonts w:ascii="GHEA Grapalat" w:hAnsi="GHEA Grapalat"/>
          <w:sz w:val="24"/>
          <w:szCs w:val="24"/>
          <w:lang w:val="hy-AM"/>
        </w:rPr>
        <w:t>թ</w:t>
      </w:r>
      <w:r w:rsidRPr="00B628C1">
        <w:rPr>
          <w:rFonts w:ascii="GHEA Grapalat" w:hAnsi="GHEA Grapalat" w:cs="Times New Roman"/>
          <w:sz w:val="24"/>
          <w:szCs w:val="24"/>
          <w:lang w:val="hy-AM"/>
        </w:rPr>
        <w:t>.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B1B28" w:rsidRPr="00B628C1">
        <w:rPr>
          <w:rFonts w:ascii="GHEA Grapalat" w:hAnsi="GHEA Grapalat"/>
          <w:sz w:val="24"/>
          <w:szCs w:val="24"/>
          <w:lang w:val="hy-AM"/>
        </w:rPr>
        <w:t>հուլիսի</w:t>
      </w:r>
      <w:r w:rsidR="009135F9" w:rsidRPr="00B628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B1B28" w:rsidRPr="00B628C1">
        <w:rPr>
          <w:rFonts w:ascii="GHEA Grapalat" w:hAnsi="GHEA Grapalat"/>
          <w:sz w:val="24"/>
          <w:szCs w:val="24"/>
          <w:lang w:val="hy-AM"/>
        </w:rPr>
        <w:t>6</w:t>
      </w:r>
      <w:r w:rsidRPr="00B628C1">
        <w:rPr>
          <w:rFonts w:ascii="GHEA Grapalat" w:hAnsi="GHEA Grapalat"/>
          <w:sz w:val="24"/>
          <w:szCs w:val="24"/>
          <w:lang w:val="hy-AM"/>
        </w:rPr>
        <w:t>-ին։</w:t>
      </w:r>
    </w:p>
    <w:p w:rsidR="00F33098" w:rsidRPr="00B628C1" w:rsidRDefault="00F33098" w:rsidP="00D410F2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33098" w:rsidRPr="00B628C1" w:rsidRDefault="00F33098" w:rsidP="00D410F2">
      <w:p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628C1">
        <w:rPr>
          <w:rFonts w:ascii="GHEA Grapalat" w:hAnsi="GHEA Grapalat"/>
          <w:b/>
          <w:sz w:val="24"/>
          <w:szCs w:val="24"/>
          <w:lang w:val="hy-AM"/>
        </w:rPr>
        <w:t xml:space="preserve">Որակի ապահովման բաժնի պատասխանատուներ՝       </w:t>
      </w:r>
    </w:p>
    <w:p w:rsidR="00F33098" w:rsidRPr="00B628C1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 w:cs="Times New Roman"/>
          <w:sz w:val="24"/>
          <w:szCs w:val="24"/>
          <w:lang w:val="hy-AM"/>
        </w:rPr>
        <w:t>Հայրապետյան Ք.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33098" w:rsidRPr="00B628C1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Նախրատյան Մ</w:t>
      </w:r>
      <w:r w:rsidRPr="00B628C1">
        <w:rPr>
          <w:rFonts w:ascii="GHEA Grapalat" w:hAnsi="GHEA Grapalat" w:cs="Times New Roman"/>
          <w:sz w:val="24"/>
          <w:szCs w:val="24"/>
          <w:lang w:val="hy-AM"/>
        </w:rPr>
        <w:t xml:space="preserve">. </w:t>
      </w:r>
    </w:p>
    <w:p w:rsidR="00F33098" w:rsidRPr="00B628C1" w:rsidRDefault="00F33098" w:rsidP="00D410F2">
      <w:pPr>
        <w:tabs>
          <w:tab w:val="left" w:pos="426"/>
        </w:tabs>
        <w:spacing w:after="0" w:line="360" w:lineRule="auto"/>
        <w:jc w:val="right"/>
        <w:rPr>
          <w:rFonts w:ascii="GHEA Grapalat" w:hAnsi="GHEA Grapalat" w:cs="Times New Roman"/>
          <w:sz w:val="24"/>
          <w:szCs w:val="24"/>
          <w:lang w:val="hy-AM"/>
        </w:rPr>
      </w:pPr>
      <w:r w:rsidRPr="00B628C1">
        <w:rPr>
          <w:rFonts w:ascii="GHEA Grapalat" w:hAnsi="GHEA Grapalat" w:cs="Sylfaen"/>
          <w:sz w:val="24"/>
          <w:szCs w:val="24"/>
          <w:lang w:val="hy-AM"/>
        </w:rPr>
        <w:t>Մուրադյան</w:t>
      </w:r>
      <w:r w:rsidRPr="00B628C1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B628C1">
        <w:rPr>
          <w:rFonts w:ascii="GHEA Grapalat" w:hAnsi="GHEA Grapalat" w:cs="Sylfaen"/>
          <w:sz w:val="24"/>
          <w:szCs w:val="24"/>
          <w:lang w:val="hy-AM"/>
        </w:rPr>
        <w:t>Ն</w:t>
      </w:r>
      <w:r w:rsidRPr="00B628C1">
        <w:rPr>
          <w:rFonts w:ascii="GHEA Grapalat" w:hAnsi="GHEA Grapalat" w:cs="Times New Roman"/>
          <w:sz w:val="24"/>
          <w:szCs w:val="24"/>
          <w:lang w:val="hy-AM"/>
        </w:rPr>
        <w:t>.</w:t>
      </w:r>
    </w:p>
    <w:p w:rsidR="009766F3" w:rsidRPr="00B628C1" w:rsidRDefault="009766F3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33098" w:rsidRPr="00B628C1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br w:type="page"/>
      </w:r>
    </w:p>
    <w:p w:rsidR="00F33098" w:rsidRPr="00B628C1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28C1">
        <w:rPr>
          <w:rFonts w:ascii="GHEA Grapalat" w:hAnsi="GHEA Grapalat"/>
          <w:b/>
          <w:sz w:val="24"/>
          <w:szCs w:val="24"/>
          <w:lang w:val="hy-AM"/>
        </w:rPr>
        <w:lastRenderedPageBreak/>
        <w:t>ԲՈՎԱՆԴԱԿՈՒԹՅՈՒՆ</w:t>
      </w:r>
    </w:p>
    <w:p w:rsidR="00F33098" w:rsidRPr="00B628C1" w:rsidRDefault="00F33098" w:rsidP="00D410F2">
      <w:pPr>
        <w:tabs>
          <w:tab w:val="left" w:pos="42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33098" w:rsidRPr="00B628C1" w:rsidRDefault="00F33098" w:rsidP="008F6C8D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B628C1">
        <w:rPr>
          <w:rFonts w:ascii="GHEA Grapalat" w:hAnsi="GHEA Grapalat"/>
          <w:b/>
          <w:sz w:val="24"/>
          <w:szCs w:val="24"/>
          <w:lang w:val="hy-AM"/>
        </w:rPr>
        <w:t>Հարցման ընդհանուր նկարագիրը ………………………………………………….…</w:t>
      </w:r>
      <w:r w:rsidR="001D524E" w:rsidRPr="00B628C1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1B1B28" w:rsidRPr="00B628C1" w:rsidRDefault="00F33098" w:rsidP="001B1B28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B628C1">
        <w:rPr>
          <w:rFonts w:ascii="GHEA Grapalat" w:hAnsi="GHEA Grapalat"/>
          <w:b/>
          <w:sz w:val="24"/>
          <w:szCs w:val="24"/>
          <w:lang w:val="hy-AM"/>
        </w:rPr>
        <w:t>Հարցման մեթոդաբանությունը …………………………………………………………</w:t>
      </w:r>
      <w:r w:rsidR="001D524E" w:rsidRPr="00B628C1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F33098" w:rsidRPr="00B628C1" w:rsidRDefault="001B1B28" w:rsidP="001B1B28">
      <w:pPr>
        <w:pStyle w:val="a8"/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B628C1">
        <w:rPr>
          <w:rFonts w:ascii="GHEA Grapalat" w:hAnsi="GHEA Grapalat"/>
          <w:b/>
          <w:lang w:val="hy-AM"/>
        </w:rPr>
        <w:t>Գավառի</w:t>
      </w:r>
      <w:r w:rsidRPr="00B628C1">
        <w:rPr>
          <w:rFonts w:ascii="GHEA Grapalat" w:hAnsi="GHEA Grapalat"/>
          <w:b/>
          <w:lang w:val="lt-LT"/>
        </w:rPr>
        <w:t xml:space="preserve"> </w:t>
      </w:r>
      <w:r w:rsidRPr="00B628C1">
        <w:rPr>
          <w:rFonts w:ascii="GHEA Grapalat" w:hAnsi="GHEA Grapalat"/>
          <w:b/>
          <w:lang w:val="hy-AM"/>
        </w:rPr>
        <w:t>պետական</w:t>
      </w:r>
      <w:r w:rsidRPr="00B628C1">
        <w:rPr>
          <w:rFonts w:ascii="GHEA Grapalat" w:hAnsi="GHEA Grapalat"/>
          <w:b/>
          <w:lang w:val="lt-LT"/>
        </w:rPr>
        <w:t xml:space="preserve"> </w:t>
      </w:r>
      <w:r w:rsidRPr="00B628C1">
        <w:rPr>
          <w:rFonts w:ascii="GHEA Grapalat" w:hAnsi="GHEA Grapalat"/>
          <w:b/>
          <w:lang w:val="hy-AM"/>
        </w:rPr>
        <w:t xml:space="preserve">համալսարանում </w:t>
      </w:r>
      <w:r w:rsidRPr="00B628C1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աշխատանքահեն ուսուցման իրականացման հնարավորությունների գնահատում</w:t>
      </w:r>
      <w:r w:rsidR="0055586F" w:rsidRPr="00B628C1">
        <w:rPr>
          <w:rFonts w:ascii="GHEA Grapalat" w:hAnsi="GHEA Grapalat"/>
          <w:b/>
          <w:sz w:val="24"/>
          <w:szCs w:val="24"/>
          <w:lang w:val="hy-AM"/>
        </w:rPr>
        <w:t>………….</w:t>
      </w:r>
      <w:r w:rsidR="00892C6E" w:rsidRPr="00B628C1">
        <w:rPr>
          <w:rFonts w:ascii="GHEA Grapalat" w:hAnsi="GHEA Grapalat"/>
          <w:b/>
          <w:sz w:val="24"/>
          <w:szCs w:val="24"/>
          <w:lang w:val="hy-AM"/>
        </w:rPr>
        <w:t>……………………</w:t>
      </w:r>
      <w:r w:rsidR="001D524E" w:rsidRPr="00B628C1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F33098" w:rsidRPr="00B628C1" w:rsidRDefault="00F33098" w:rsidP="008F6C8D">
      <w:pPr>
        <w:pStyle w:val="a8"/>
        <w:numPr>
          <w:ilvl w:val="0"/>
          <w:numId w:val="2"/>
        </w:num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br w:type="page"/>
      </w:r>
    </w:p>
    <w:p w:rsidR="00F33098" w:rsidRPr="00B628C1" w:rsidRDefault="00F33098" w:rsidP="00D410F2">
      <w:pPr>
        <w:spacing w:after="0" w:line="360" w:lineRule="auto"/>
        <w:rPr>
          <w:rFonts w:ascii="GHEA Grapalat" w:hAnsi="GHEA Grapalat" w:cs="Times New Roman"/>
          <w:sz w:val="24"/>
          <w:szCs w:val="24"/>
          <w:lang w:val="hy-AM"/>
        </w:rPr>
      </w:pPr>
    </w:p>
    <w:p w:rsidR="00FC39B3" w:rsidRPr="00B628C1" w:rsidRDefault="00F33098" w:rsidP="00FC39B3">
      <w:pPr>
        <w:pStyle w:val="a8"/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628C1">
        <w:rPr>
          <w:rFonts w:ascii="GHEA Grapalat" w:hAnsi="GHEA Grapalat"/>
          <w:b/>
          <w:sz w:val="24"/>
          <w:szCs w:val="24"/>
          <w:lang w:val="hy-AM"/>
        </w:rPr>
        <w:t>Հարցման ընդհանուր նկարագիրը</w:t>
      </w:r>
      <w:r w:rsidRPr="00B628C1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B628C1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F33098" w:rsidRPr="00B628C1" w:rsidRDefault="00FC39B3" w:rsidP="00FC39B3">
      <w:pPr>
        <w:tabs>
          <w:tab w:val="left" w:pos="426"/>
        </w:tabs>
        <w:spacing w:after="0" w:line="360" w:lineRule="auto"/>
        <w:jc w:val="both"/>
        <w:rPr>
          <w:rFonts w:ascii="GHEA Grapalat" w:eastAsiaTheme="minorEastAsia" w:hAnsi="GHEA Grapalat"/>
          <w:b/>
          <w:sz w:val="24"/>
          <w:szCs w:val="24"/>
          <w:lang w:val="hy-AM"/>
        </w:rPr>
      </w:pPr>
      <w:r w:rsidRPr="00B628C1">
        <w:rPr>
          <w:rFonts w:ascii="GHEA Grapalat" w:hAnsi="GHEA Grapalat"/>
          <w:lang w:val="hy-AM"/>
        </w:rPr>
        <w:tab/>
      </w:r>
      <w:r w:rsidR="001B1B28" w:rsidRPr="00B628C1">
        <w:rPr>
          <w:rFonts w:ascii="GHEA Grapalat" w:hAnsi="GHEA Grapalat"/>
          <w:lang w:val="hy-AM"/>
        </w:rPr>
        <w:t>Գավառի</w:t>
      </w:r>
      <w:r w:rsidR="001B1B28" w:rsidRPr="00B628C1">
        <w:rPr>
          <w:rFonts w:ascii="GHEA Grapalat" w:hAnsi="GHEA Grapalat"/>
          <w:lang w:val="lt-LT"/>
        </w:rPr>
        <w:t xml:space="preserve"> </w:t>
      </w:r>
      <w:r w:rsidR="001B1B28" w:rsidRPr="00B628C1">
        <w:rPr>
          <w:rFonts w:ascii="GHEA Grapalat" w:hAnsi="GHEA Grapalat"/>
          <w:lang w:val="hy-AM"/>
        </w:rPr>
        <w:t>պետական</w:t>
      </w:r>
      <w:r w:rsidR="001B1B28" w:rsidRPr="00B628C1">
        <w:rPr>
          <w:rFonts w:ascii="GHEA Grapalat" w:hAnsi="GHEA Grapalat"/>
          <w:lang w:val="lt-LT"/>
        </w:rPr>
        <w:t xml:space="preserve"> </w:t>
      </w:r>
      <w:r w:rsidR="001B1B28" w:rsidRPr="00B628C1">
        <w:rPr>
          <w:rFonts w:ascii="GHEA Grapalat" w:hAnsi="GHEA Grapalat"/>
          <w:lang w:val="hy-AM"/>
        </w:rPr>
        <w:t xml:space="preserve">համալսարանում </w:t>
      </w:r>
      <w:r w:rsidR="001B1B28" w:rsidRPr="00B628C1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աշխատանքահեն ուսուցման իրականացման հնարավորություններ</w:t>
      </w:r>
      <w:r w:rsidR="001B1B28" w:rsidRPr="00B628C1">
        <w:rPr>
          <w:rFonts w:ascii="GHEA Grapalat" w:hAnsi="GHEA Grapalat" w:cs="Arial"/>
          <w:shd w:val="clear" w:color="auto" w:fill="FFFFFF"/>
          <w:lang w:val="hy-AM"/>
        </w:rPr>
        <w:t>ը</w:t>
      </w:r>
      <w:r w:rsidR="001B1B28" w:rsidRPr="00B628C1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գնահատելու</w:t>
      </w:r>
      <w:r w:rsidR="001B1B28" w:rsidRPr="00B628C1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55586F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>նպատակով Գավառի պետական համալսարանի</w:t>
      </w:r>
      <w:r w:rsidR="0055586F" w:rsidRPr="00B628C1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55586F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(այսուհետ՝ </w:t>
      </w:r>
      <w:r w:rsidR="009632D6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ԳՊՀ, </w:t>
      </w:r>
      <w:r w:rsidR="0055586F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Համալսարան) որակի ապահովման բաժնի կողմից</w:t>
      </w:r>
      <w:r w:rsidR="0055586F" w:rsidRPr="00B628C1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55586F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25547F" w:rsidRPr="00B628C1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գործատուների</w:t>
      </w:r>
      <w:r w:rsidR="0055586F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շրջանում իրականացվել է հարցում </w:t>
      </w:r>
      <w:r w:rsidR="00F33098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>նախապես մշակված</w:t>
      </w:r>
      <w:r w:rsidR="00F33098" w:rsidRPr="00B628C1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F33098" w:rsidRPr="00B628C1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առցանց</w:t>
      </w:r>
      <w:r w:rsidR="00F33098" w:rsidRPr="00B628C1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F33098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(online) </w:t>
      </w:r>
      <w:r w:rsidR="00F33098" w:rsidRPr="00B628C1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անանուն</w:t>
      </w:r>
      <w:r w:rsidR="00F33098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F33098" w:rsidRPr="00B628C1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հարցաթերթիկի</w:t>
      </w:r>
      <w:r w:rsidR="00F33098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 </w:t>
      </w:r>
      <w:r w:rsidR="00F33098" w:rsidRPr="00B628C1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միջոցով</w:t>
      </w:r>
      <w:r w:rsidR="00F33098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 xml:space="preserve">: </w:t>
      </w:r>
      <w:r w:rsidR="00B41876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Հարցումն իրականացվել է Համալսարանի անդամակցած՝ Եվրոպական Միության ‹‹ERASMUS+FLEXWBL›› ծրագրի շրջանակներում, նվիրված աշխատանքահեն կրթությանը։</w:t>
      </w:r>
    </w:p>
    <w:p w:rsidR="00F33098" w:rsidRPr="00B628C1" w:rsidRDefault="00F33098" w:rsidP="00D410F2">
      <w:pPr>
        <w:pStyle w:val="a8"/>
        <w:spacing w:after="0" w:line="360" w:lineRule="auto"/>
        <w:ind w:left="432"/>
        <w:jc w:val="both"/>
        <w:rPr>
          <w:rFonts w:ascii="GHEA Grapalat" w:hAnsi="GHEA Grapalat" w:cs="Times New Roman"/>
          <w:sz w:val="24"/>
          <w:szCs w:val="24"/>
          <w:lang w:val="hy-AM"/>
        </w:rPr>
      </w:pPr>
    </w:p>
    <w:p w:rsidR="00F33098" w:rsidRPr="00B628C1" w:rsidRDefault="00F33098" w:rsidP="008F6C8D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b/>
          <w:sz w:val="24"/>
          <w:szCs w:val="24"/>
          <w:lang w:val="hy-AM"/>
        </w:rPr>
        <w:t>Հարցման մեթոդաբանությունը</w:t>
      </w:r>
      <w:r w:rsidRPr="00B628C1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</w:p>
    <w:p w:rsidR="00F33098" w:rsidRPr="00B628C1" w:rsidRDefault="00F33098" w:rsidP="00D410F2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Հարցաթերթը բաղկացած է փակ, բաց</w:t>
      </w:r>
      <w:r w:rsidR="00FC39B3" w:rsidRPr="00B628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և ինտերվալային հարցերից։ Հարցաթերթի հարցերը մշակվել և կազմվել են </w:t>
      </w:r>
      <w:r w:rsidR="00B41876" w:rsidRPr="00B628C1">
        <w:rPr>
          <w:rFonts w:ascii="GHEA Grapalat" w:hAnsi="GHEA Grapalat"/>
          <w:sz w:val="24"/>
          <w:szCs w:val="24"/>
          <w:lang w:val="hy-AM"/>
        </w:rPr>
        <w:t xml:space="preserve">ԳՊՀ </w:t>
      </w:r>
      <w:r w:rsidRPr="00B628C1">
        <w:rPr>
          <w:rFonts w:ascii="GHEA Grapalat" w:hAnsi="GHEA Grapalat"/>
          <w:sz w:val="24"/>
          <w:szCs w:val="24"/>
          <w:lang w:val="hy-AM"/>
        </w:rPr>
        <w:t>որակի ապահովման</w:t>
      </w:r>
      <w:r w:rsidR="00FC39B3" w:rsidRPr="00B628C1">
        <w:rPr>
          <w:rFonts w:ascii="GHEA Grapalat" w:hAnsi="GHEA Grapalat"/>
          <w:sz w:val="24"/>
          <w:szCs w:val="24"/>
          <w:lang w:val="hy-AM"/>
        </w:rPr>
        <w:t xml:space="preserve">, արտաքին կապերի և լրատվության բաժինների </w:t>
      </w:r>
      <w:r w:rsidRPr="00B628C1">
        <w:rPr>
          <w:rFonts w:ascii="GHEA Grapalat" w:hAnsi="GHEA Grapalat"/>
          <w:sz w:val="24"/>
          <w:szCs w:val="24"/>
          <w:lang w:val="hy-AM"/>
        </w:rPr>
        <w:t>աշխատակիցների և Հ</w:t>
      </w:r>
      <w:r w:rsidR="00B41876" w:rsidRPr="00B628C1">
        <w:rPr>
          <w:rFonts w:ascii="GHEA Grapalat" w:hAnsi="GHEA Grapalat"/>
          <w:sz w:val="24"/>
          <w:szCs w:val="24"/>
          <w:lang w:val="hy-AM"/>
        </w:rPr>
        <w:t>ամալսարանի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դասախոսների</w:t>
      </w:r>
      <w:r w:rsidR="00892C6E" w:rsidRPr="00B628C1">
        <w:rPr>
          <w:rFonts w:ascii="GHEA Grapalat" w:hAnsi="GHEA Grapalat"/>
          <w:sz w:val="24"/>
          <w:szCs w:val="24"/>
          <w:lang w:val="hy-AM"/>
        </w:rPr>
        <w:t>, ուսանողների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համատեղ աշխատանքի </w:t>
      </w:r>
      <w:r w:rsidR="0055586F" w:rsidRPr="00B628C1">
        <w:rPr>
          <w:rFonts w:ascii="GHEA Grapalat" w:hAnsi="GHEA Grapalat"/>
          <w:sz w:val="24"/>
          <w:szCs w:val="24"/>
          <w:lang w:val="hy-AM"/>
        </w:rPr>
        <w:t>արդյունքում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։ Հարցաթերթի նպատակն է քանակական </w:t>
      </w:r>
      <w:r w:rsidR="00B41876" w:rsidRPr="00B628C1">
        <w:rPr>
          <w:rFonts w:ascii="GHEA Grapalat" w:hAnsi="GHEA Grapalat"/>
          <w:sz w:val="24"/>
          <w:szCs w:val="24"/>
          <w:lang w:val="hy-AM"/>
        </w:rPr>
        <w:t xml:space="preserve">և որակական 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տվյալների հավաքագրումն ու վերլուծությունը, որը միտված է </w:t>
      </w:r>
      <w:r w:rsidR="009632D6" w:rsidRPr="00B628C1">
        <w:rPr>
          <w:rFonts w:ascii="GHEA Grapalat" w:hAnsi="GHEA Grapalat"/>
          <w:sz w:val="24"/>
          <w:szCs w:val="24"/>
          <w:lang w:val="hy-AM"/>
        </w:rPr>
        <w:t>ԳՊՀ-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ում կրթության որակի  բարձրացմանը և </w:t>
      </w:r>
      <w:r w:rsidR="00B41876" w:rsidRPr="00B628C1">
        <w:rPr>
          <w:rFonts w:ascii="GHEA Grapalat" w:hAnsi="GHEA Grapalat"/>
          <w:sz w:val="24"/>
          <w:szCs w:val="24"/>
          <w:lang w:val="hy-AM"/>
        </w:rPr>
        <w:t>աշխատաշուկայի պահանջներին բավարարող, գործնական աշխատանքի կարողություններ ունեցող մասնագետների պատրաստմանը։</w:t>
      </w:r>
    </w:p>
    <w:p w:rsidR="00F33098" w:rsidRPr="00B628C1" w:rsidRDefault="00F33098" w:rsidP="00D410F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br w:type="page"/>
      </w:r>
    </w:p>
    <w:p w:rsidR="00FC39B3" w:rsidRPr="00B628C1" w:rsidRDefault="00FC39B3" w:rsidP="00C201D7">
      <w:pPr>
        <w:pStyle w:val="a8"/>
        <w:numPr>
          <w:ilvl w:val="0"/>
          <w:numId w:val="4"/>
        </w:num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b/>
          <w:sz w:val="24"/>
          <w:szCs w:val="24"/>
          <w:lang w:val="hy-AM"/>
        </w:rPr>
        <w:lastRenderedPageBreak/>
        <w:t>Գավառի</w:t>
      </w:r>
      <w:r w:rsidRPr="00B628C1">
        <w:rPr>
          <w:rFonts w:ascii="GHEA Grapalat" w:hAnsi="GHEA Grapalat"/>
          <w:b/>
          <w:sz w:val="24"/>
          <w:szCs w:val="24"/>
          <w:lang w:val="lt-LT"/>
        </w:rPr>
        <w:t xml:space="preserve"> </w:t>
      </w:r>
      <w:r w:rsidRPr="00B628C1">
        <w:rPr>
          <w:rFonts w:ascii="GHEA Grapalat" w:hAnsi="GHEA Grapalat"/>
          <w:b/>
          <w:sz w:val="24"/>
          <w:szCs w:val="24"/>
          <w:lang w:val="hy-AM"/>
        </w:rPr>
        <w:t>պետական</w:t>
      </w:r>
      <w:r w:rsidRPr="00B628C1">
        <w:rPr>
          <w:rFonts w:ascii="GHEA Grapalat" w:hAnsi="GHEA Grapalat"/>
          <w:b/>
          <w:sz w:val="24"/>
          <w:szCs w:val="24"/>
          <w:lang w:val="lt-LT"/>
        </w:rPr>
        <w:t xml:space="preserve"> </w:t>
      </w:r>
      <w:r w:rsidRPr="00B628C1">
        <w:rPr>
          <w:rFonts w:ascii="GHEA Grapalat" w:hAnsi="GHEA Grapalat"/>
          <w:b/>
          <w:sz w:val="24"/>
          <w:szCs w:val="24"/>
          <w:lang w:val="hy-AM"/>
        </w:rPr>
        <w:t xml:space="preserve">համալսարանում </w:t>
      </w:r>
      <w:r w:rsidRPr="00B628C1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աշխատանքահեն ուսուցման իրականացման հնարավորությունների գնահատում</w:t>
      </w:r>
    </w:p>
    <w:p w:rsidR="00FC39B3" w:rsidRPr="00B628C1" w:rsidRDefault="00FC39B3" w:rsidP="00FC39B3">
      <w:pPr>
        <w:pStyle w:val="a8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25547F" w:rsidRPr="00B628C1" w:rsidRDefault="0025547F" w:rsidP="0025547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Գավառի</w:t>
      </w:r>
      <w:r w:rsidRPr="00B628C1">
        <w:rPr>
          <w:rFonts w:ascii="GHEA Grapalat" w:hAnsi="GHEA Grapalat"/>
          <w:sz w:val="24"/>
          <w:szCs w:val="24"/>
          <w:lang w:val="lt-LT"/>
        </w:rPr>
        <w:t xml:space="preserve"> </w:t>
      </w:r>
      <w:r w:rsidRPr="00B628C1">
        <w:rPr>
          <w:rFonts w:ascii="GHEA Grapalat" w:hAnsi="GHEA Grapalat"/>
          <w:sz w:val="24"/>
          <w:szCs w:val="24"/>
          <w:lang w:val="hy-AM"/>
        </w:rPr>
        <w:t>պետական</w:t>
      </w:r>
      <w:r w:rsidRPr="00B628C1">
        <w:rPr>
          <w:rFonts w:ascii="GHEA Grapalat" w:hAnsi="GHEA Grapalat"/>
          <w:sz w:val="24"/>
          <w:szCs w:val="24"/>
          <w:lang w:val="lt-LT"/>
        </w:rPr>
        <w:t xml:space="preserve"> 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համալսարանում </w:t>
      </w:r>
      <w:r w:rsidRPr="00B628C1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աշխատանքահեն ուսուցման իրականացման հնարավորությունների գնահատման </w:t>
      </w:r>
      <w:r w:rsidRPr="00B628C1">
        <w:rPr>
          <w:rFonts w:ascii="GHEA Grapalat" w:hAnsi="GHEA Grapalat"/>
          <w:sz w:val="24"/>
          <w:szCs w:val="24"/>
          <w:lang w:val="hy-AM"/>
        </w:rPr>
        <w:t>վերաբերյալ հարցմանը մասնակցել են թվով 31 գործատուներ.</w:t>
      </w:r>
    </w:p>
    <w:p w:rsidR="0025547F" w:rsidRPr="00B628C1" w:rsidRDefault="0025547F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B628C1">
        <w:rPr>
          <w:rFonts w:ascii="GHEA Grapalat" w:hAnsi="GHEA Grapalat" w:cs="Sylfaen"/>
          <w:sz w:val="24"/>
          <w:szCs w:val="24"/>
          <w:lang w:val="hy-AM"/>
        </w:rPr>
        <w:t>Գավառի համայնքապետարան</w:t>
      </w:r>
      <w:r w:rsidR="00C1769C" w:rsidRPr="00B628C1">
        <w:rPr>
          <w:rFonts w:ascii="GHEA Grapalat" w:hAnsi="GHEA Grapalat" w:cs="Sylfaen"/>
          <w:sz w:val="24"/>
          <w:szCs w:val="24"/>
          <w:lang w:val="hy-AM"/>
        </w:rPr>
        <w:t>,</w:t>
      </w:r>
      <w:r w:rsidRPr="00B628C1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25547F" w:rsidRPr="00B628C1" w:rsidRDefault="0025547F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B628C1">
        <w:rPr>
          <w:rFonts w:ascii="GHEA Grapalat" w:hAnsi="GHEA Grapalat" w:cs="Sylfaen"/>
          <w:sz w:val="24"/>
          <w:szCs w:val="24"/>
          <w:lang w:val="hy-AM"/>
        </w:rPr>
        <w:t>«Սարվոր տուրիզմ» ՀԿ</w:t>
      </w:r>
      <w:r w:rsidR="00C1769C" w:rsidRPr="00B628C1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25547F" w:rsidRPr="00B628C1" w:rsidRDefault="00C1769C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B628C1">
        <w:rPr>
          <w:rFonts w:ascii="GHEA Grapalat" w:hAnsi="GHEA Grapalat" w:cs="Sylfaen"/>
          <w:sz w:val="24"/>
          <w:szCs w:val="24"/>
          <w:lang w:val="hy-AM"/>
        </w:rPr>
        <w:t>«</w:t>
      </w:r>
      <w:r w:rsidR="0025547F" w:rsidRPr="00B628C1">
        <w:rPr>
          <w:rFonts w:ascii="GHEA Grapalat" w:hAnsi="GHEA Grapalat" w:cs="Sylfaen"/>
          <w:sz w:val="24"/>
          <w:szCs w:val="24"/>
          <w:lang w:val="hy-AM"/>
        </w:rPr>
        <w:t>Luseen Technologies</w:t>
      </w:r>
      <w:r w:rsidRPr="00B628C1">
        <w:rPr>
          <w:rFonts w:ascii="GHEA Grapalat" w:hAnsi="GHEA Grapalat" w:cs="Sylfaen"/>
          <w:sz w:val="24"/>
          <w:szCs w:val="24"/>
          <w:lang w:val="hy-AM"/>
        </w:rPr>
        <w:t>«</w:t>
      </w:r>
      <w:r w:rsidR="0025547F" w:rsidRPr="00B628C1">
        <w:rPr>
          <w:rFonts w:ascii="GHEA Grapalat" w:hAnsi="GHEA Grapalat" w:cs="Sylfaen"/>
          <w:sz w:val="24"/>
          <w:szCs w:val="24"/>
          <w:lang w:val="hy-AM"/>
        </w:rPr>
        <w:t xml:space="preserve"> ՏՏ զարգացման հիմնադրամը</w:t>
      </w:r>
      <w:r w:rsidRPr="00B628C1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25547F" w:rsidRPr="00B628C1" w:rsidRDefault="0025547F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B628C1">
        <w:rPr>
          <w:rFonts w:ascii="GHEA Grapalat" w:hAnsi="GHEA Grapalat" w:cs="Sylfaen"/>
          <w:sz w:val="24"/>
          <w:szCs w:val="24"/>
          <w:lang w:val="hy-AM"/>
        </w:rPr>
        <w:t>Գավառի Ավ</w:t>
      </w:r>
      <w:r w:rsidRPr="00B628C1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28C1">
        <w:rPr>
          <w:rFonts w:ascii="GHEA Grapalat" w:hAnsi="GHEA Grapalat" w:cs="Sylfaen"/>
          <w:sz w:val="24"/>
          <w:szCs w:val="24"/>
          <w:lang w:val="hy-AM"/>
        </w:rPr>
        <w:t xml:space="preserve"> Իսահակյանի անվան թիվ 4 հիմնական դպրոց</w:t>
      </w:r>
      <w:r w:rsidR="00C1769C" w:rsidRPr="00B628C1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892C6E" w:rsidRPr="00B628C1" w:rsidRDefault="00C1769C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B628C1">
        <w:rPr>
          <w:rFonts w:ascii="GHEA Grapalat" w:hAnsi="GHEA Grapalat" w:cs="Sylfaen"/>
          <w:sz w:val="24"/>
          <w:szCs w:val="24"/>
          <w:lang w:val="hy-AM"/>
        </w:rPr>
        <w:t>«</w:t>
      </w:r>
      <w:r w:rsidR="0025547F" w:rsidRPr="00B628C1">
        <w:rPr>
          <w:rFonts w:ascii="GHEA Grapalat" w:hAnsi="GHEA Grapalat" w:cs="Sylfaen"/>
          <w:sz w:val="24"/>
          <w:szCs w:val="24"/>
          <w:lang w:val="hy-AM"/>
        </w:rPr>
        <w:t>Շահ</w:t>
      </w:r>
      <w:r w:rsidRPr="00B628C1">
        <w:rPr>
          <w:rFonts w:ascii="GHEA Grapalat" w:hAnsi="GHEA Grapalat" w:cs="Sylfaen"/>
          <w:sz w:val="24"/>
          <w:szCs w:val="24"/>
          <w:lang w:val="hy-AM"/>
        </w:rPr>
        <w:t>»</w:t>
      </w:r>
      <w:r w:rsidR="0025547F" w:rsidRPr="00B628C1">
        <w:rPr>
          <w:rFonts w:ascii="GHEA Grapalat" w:hAnsi="GHEA Grapalat" w:cs="Sylfaen"/>
          <w:sz w:val="24"/>
          <w:szCs w:val="24"/>
          <w:lang w:val="hy-AM"/>
        </w:rPr>
        <w:t xml:space="preserve"> ուսումնական </w:t>
      </w:r>
      <w:r w:rsidRPr="00B628C1">
        <w:rPr>
          <w:rFonts w:ascii="GHEA Grapalat" w:hAnsi="GHEA Grapalat" w:cs="Sylfaen"/>
          <w:sz w:val="24"/>
          <w:szCs w:val="24"/>
          <w:lang w:val="hy-AM"/>
        </w:rPr>
        <w:t>կենտրոն,</w:t>
      </w:r>
    </w:p>
    <w:p w:rsidR="00C1769C" w:rsidRPr="00B628C1" w:rsidRDefault="00C1769C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right="195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«</w:t>
      </w:r>
      <w:r w:rsidRPr="00B628C1">
        <w:rPr>
          <w:rFonts w:ascii="GHEA Grapalat" w:hAnsi="GHEA Grapalat" w:cs="Sylfaen"/>
          <w:sz w:val="24"/>
          <w:szCs w:val="24"/>
          <w:lang w:val="hy-AM"/>
        </w:rPr>
        <w:t>ԱԿԲԱ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628C1">
        <w:rPr>
          <w:rFonts w:ascii="GHEA Grapalat" w:hAnsi="GHEA Grapalat" w:cs="Sylfaen"/>
          <w:sz w:val="24"/>
          <w:szCs w:val="24"/>
          <w:lang w:val="hy-AM"/>
        </w:rPr>
        <w:t>ԲԱՆԿ»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628C1">
        <w:rPr>
          <w:rFonts w:ascii="GHEA Grapalat" w:hAnsi="GHEA Grapalat" w:cs="Sylfaen"/>
          <w:sz w:val="24"/>
          <w:szCs w:val="24"/>
          <w:lang w:val="hy-AM"/>
        </w:rPr>
        <w:t>ԲԲԸ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B628C1">
        <w:rPr>
          <w:rFonts w:ascii="GHEA Grapalat" w:hAnsi="GHEA Grapalat" w:cs="Sylfaen"/>
          <w:sz w:val="24"/>
          <w:szCs w:val="24"/>
          <w:lang w:val="hy-AM"/>
        </w:rPr>
        <w:t>Գեղարքունիք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628C1">
        <w:rPr>
          <w:rFonts w:ascii="GHEA Grapalat" w:hAnsi="GHEA Grapalat" w:cs="Sylfaen"/>
          <w:sz w:val="24"/>
          <w:szCs w:val="24"/>
          <w:lang w:val="hy-AM"/>
        </w:rPr>
        <w:t>մասնաճյուղ»,</w:t>
      </w:r>
    </w:p>
    <w:p w:rsidR="00C1769C" w:rsidRPr="00B628C1" w:rsidRDefault="00C1769C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right="195"/>
        <w:rPr>
          <w:rFonts w:ascii="GHEA Grapalat" w:hAnsi="GHEA Grapalat"/>
          <w:sz w:val="24"/>
          <w:szCs w:val="24"/>
        </w:rPr>
      </w:pPr>
      <w:r w:rsidRPr="00B628C1">
        <w:rPr>
          <w:rFonts w:ascii="GHEA Grapalat" w:hAnsi="GHEA Grapalat"/>
          <w:sz w:val="24"/>
          <w:szCs w:val="24"/>
        </w:rPr>
        <w:t>«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Արարա</w:t>
      </w:r>
      <w:proofErr w:type="spellEnd"/>
      <w:r w:rsidRPr="00B628C1">
        <w:rPr>
          <w:rFonts w:ascii="GHEA Grapalat" w:hAnsi="GHEA Grapalat" w:cs="Sylfaen"/>
          <w:sz w:val="24"/>
          <w:szCs w:val="24"/>
          <w:lang w:val="hy-AM"/>
        </w:rPr>
        <w:t>տ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բանկ</w:t>
      </w:r>
      <w:proofErr w:type="spellEnd"/>
      <w:r w:rsidRPr="00B628C1">
        <w:rPr>
          <w:rFonts w:ascii="GHEA Grapalat" w:hAnsi="GHEA Grapalat" w:cs="Sylfaen"/>
          <w:sz w:val="24"/>
          <w:szCs w:val="24"/>
          <w:lang w:val="hy-AM"/>
        </w:rPr>
        <w:t>»</w:t>
      </w:r>
      <w:r w:rsidRPr="00B628C1">
        <w:rPr>
          <w:rFonts w:ascii="GHEA Grapalat" w:hAnsi="GHEA Grapalat"/>
          <w:sz w:val="24"/>
          <w:szCs w:val="24"/>
        </w:rPr>
        <w:t xml:space="preserve"> </w:t>
      </w:r>
      <w:r w:rsidRPr="00B628C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628C1">
        <w:rPr>
          <w:rFonts w:ascii="GHEA Grapalat" w:hAnsi="GHEA Grapalat" w:cs="Sylfaen"/>
          <w:sz w:val="24"/>
          <w:szCs w:val="24"/>
        </w:rPr>
        <w:t>ԲԲԸ,</w:t>
      </w:r>
    </w:p>
    <w:p w:rsidR="00C1769C" w:rsidRPr="00B628C1" w:rsidRDefault="00C1769C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right="195"/>
        <w:rPr>
          <w:rFonts w:ascii="GHEA Grapalat" w:hAnsi="GHEA Grapalat"/>
          <w:sz w:val="24"/>
          <w:szCs w:val="24"/>
        </w:rPr>
      </w:pPr>
      <w:r w:rsidRPr="00B628C1">
        <w:rPr>
          <w:rFonts w:ascii="GHEA Grapalat" w:hAnsi="GHEA Grapalat"/>
          <w:sz w:val="24"/>
          <w:szCs w:val="24"/>
        </w:rPr>
        <w:t>«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Արարատբանկ</w:t>
      </w:r>
      <w:proofErr w:type="spellEnd"/>
      <w:r w:rsidRPr="00B628C1">
        <w:rPr>
          <w:rFonts w:ascii="GHEA Grapalat" w:hAnsi="GHEA Grapalat" w:cs="Sylfaen"/>
          <w:sz w:val="24"/>
          <w:szCs w:val="24"/>
          <w:lang w:val="hy-AM"/>
        </w:rPr>
        <w:t>»</w:t>
      </w:r>
      <w:r w:rsidRPr="00B628C1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Սևան</w:t>
      </w:r>
      <w:proofErr w:type="spellEnd"/>
      <w:r w:rsidRPr="00B628C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մասնաճյուղ</w:t>
      </w:r>
      <w:proofErr w:type="spellEnd"/>
      <w:r w:rsidRPr="00B628C1">
        <w:rPr>
          <w:rFonts w:ascii="GHEA Grapalat" w:hAnsi="GHEA Grapalat" w:cs="Sylfaen"/>
          <w:sz w:val="24"/>
          <w:szCs w:val="24"/>
        </w:rPr>
        <w:t>,</w:t>
      </w:r>
    </w:p>
    <w:p w:rsidR="00C1769C" w:rsidRPr="00B628C1" w:rsidRDefault="00C1769C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right="195"/>
        <w:rPr>
          <w:rFonts w:ascii="GHEA Grapalat" w:hAnsi="GHEA Grapalat"/>
          <w:sz w:val="24"/>
          <w:szCs w:val="24"/>
        </w:rPr>
      </w:pPr>
      <w:r w:rsidRPr="00B628C1">
        <w:rPr>
          <w:rFonts w:ascii="GHEA Grapalat" w:hAnsi="GHEA Grapalat"/>
          <w:sz w:val="24"/>
          <w:szCs w:val="24"/>
        </w:rPr>
        <w:t>«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Յունիբանկ</w:t>
      </w:r>
      <w:proofErr w:type="spellEnd"/>
      <w:r w:rsidRPr="00B628C1">
        <w:rPr>
          <w:rFonts w:ascii="GHEA Grapalat" w:hAnsi="GHEA Grapalat" w:cs="Sylfaen"/>
          <w:sz w:val="24"/>
          <w:szCs w:val="24"/>
          <w:lang w:val="hy-AM"/>
        </w:rPr>
        <w:t>»</w:t>
      </w:r>
      <w:r w:rsidRPr="00B628C1">
        <w:rPr>
          <w:rFonts w:ascii="GHEA Grapalat" w:hAnsi="GHEA Grapalat"/>
          <w:sz w:val="24"/>
          <w:szCs w:val="24"/>
        </w:rPr>
        <w:t xml:space="preserve"> </w:t>
      </w:r>
      <w:r w:rsidRPr="00B628C1">
        <w:rPr>
          <w:rFonts w:ascii="GHEA Grapalat" w:hAnsi="GHEA Grapalat" w:cs="Sylfaen"/>
          <w:sz w:val="24"/>
          <w:szCs w:val="24"/>
        </w:rPr>
        <w:t>ԲԲԸ</w:t>
      </w:r>
      <w:r w:rsidRPr="00B628C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Գավառ</w:t>
      </w:r>
      <w:proofErr w:type="spellEnd"/>
      <w:r w:rsidRPr="00B628C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մասնաճյուղ</w:t>
      </w:r>
      <w:proofErr w:type="spellEnd"/>
      <w:r w:rsidRPr="00B628C1">
        <w:rPr>
          <w:rFonts w:ascii="GHEA Grapalat" w:hAnsi="GHEA Grapalat" w:cs="Sylfaen"/>
          <w:sz w:val="24"/>
          <w:szCs w:val="24"/>
        </w:rPr>
        <w:t>,</w:t>
      </w:r>
    </w:p>
    <w:p w:rsidR="00C1769C" w:rsidRPr="00B628C1" w:rsidRDefault="00C1769C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right="195"/>
        <w:rPr>
          <w:rFonts w:ascii="GHEA Grapalat" w:hAnsi="GHEA Grapalat"/>
          <w:sz w:val="24"/>
          <w:szCs w:val="24"/>
        </w:rPr>
      </w:pPr>
      <w:r w:rsidRPr="00B628C1">
        <w:rPr>
          <w:rFonts w:ascii="GHEA Grapalat" w:hAnsi="GHEA Grapalat"/>
          <w:sz w:val="24"/>
          <w:szCs w:val="24"/>
        </w:rPr>
        <w:t>«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Հայբիզնեսբանկ</w:t>
      </w:r>
      <w:proofErr w:type="spellEnd"/>
      <w:r w:rsidRPr="00B628C1">
        <w:rPr>
          <w:rFonts w:ascii="GHEA Grapalat" w:hAnsi="GHEA Grapalat" w:cs="Sylfaen"/>
          <w:sz w:val="24"/>
          <w:szCs w:val="24"/>
          <w:lang w:val="hy-AM"/>
        </w:rPr>
        <w:t>»</w:t>
      </w:r>
      <w:r w:rsidRPr="00B628C1">
        <w:rPr>
          <w:rFonts w:ascii="GHEA Grapalat" w:hAnsi="GHEA Grapalat"/>
          <w:sz w:val="24"/>
          <w:szCs w:val="24"/>
        </w:rPr>
        <w:t xml:space="preserve"> </w:t>
      </w:r>
      <w:r w:rsidRPr="00B628C1">
        <w:rPr>
          <w:rFonts w:ascii="GHEA Grapalat" w:hAnsi="GHEA Grapalat" w:cs="Sylfaen"/>
          <w:sz w:val="24"/>
          <w:szCs w:val="24"/>
        </w:rPr>
        <w:t>ՓԲԸ</w:t>
      </w:r>
      <w:r w:rsidRPr="00B628C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Գավառ</w:t>
      </w:r>
      <w:proofErr w:type="spellEnd"/>
      <w:r w:rsidRPr="00B628C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մասնաճյուղ</w:t>
      </w:r>
      <w:proofErr w:type="spellEnd"/>
      <w:r w:rsidRPr="00B628C1">
        <w:rPr>
          <w:rFonts w:ascii="GHEA Grapalat" w:hAnsi="GHEA Grapalat" w:cs="Sylfaen"/>
          <w:sz w:val="24"/>
          <w:szCs w:val="24"/>
        </w:rPr>
        <w:t>,</w:t>
      </w:r>
    </w:p>
    <w:p w:rsidR="00C1769C" w:rsidRPr="00B628C1" w:rsidRDefault="00C1769C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right="195"/>
        <w:rPr>
          <w:rFonts w:ascii="GHEA Grapalat" w:hAnsi="GHEA Grapalat"/>
          <w:sz w:val="24"/>
          <w:szCs w:val="24"/>
        </w:rPr>
      </w:pPr>
      <w:r w:rsidRPr="00B628C1">
        <w:rPr>
          <w:rFonts w:ascii="GHEA Grapalat" w:hAnsi="GHEA Grapalat"/>
          <w:sz w:val="24"/>
          <w:szCs w:val="24"/>
        </w:rPr>
        <w:t>«</w:t>
      </w:r>
      <w:r w:rsidRPr="00B628C1">
        <w:rPr>
          <w:rFonts w:ascii="GHEA Grapalat" w:hAnsi="GHEA Grapalat" w:cs="Sylfaen"/>
          <w:sz w:val="24"/>
          <w:szCs w:val="24"/>
        </w:rPr>
        <w:t>ՎՏԲ</w:t>
      </w:r>
      <w:r w:rsidRPr="00B628C1">
        <w:rPr>
          <w:rFonts w:ascii="GHEA Grapalat" w:hAnsi="GHEA Grapalat"/>
          <w:sz w:val="24"/>
          <w:szCs w:val="24"/>
        </w:rPr>
        <w:t>-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Հայաստան</w:t>
      </w:r>
      <w:proofErr w:type="spellEnd"/>
      <w:r w:rsidRPr="00B628C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Բանկ</w:t>
      </w:r>
      <w:proofErr w:type="spellEnd"/>
      <w:r w:rsidRPr="00B628C1">
        <w:rPr>
          <w:rFonts w:ascii="GHEA Grapalat" w:hAnsi="GHEA Grapalat" w:cs="Sylfaen"/>
          <w:sz w:val="24"/>
          <w:szCs w:val="24"/>
          <w:lang w:val="hy-AM"/>
        </w:rPr>
        <w:t>»</w:t>
      </w:r>
      <w:r w:rsidRPr="00B628C1">
        <w:rPr>
          <w:rFonts w:ascii="GHEA Grapalat" w:hAnsi="GHEA Grapalat"/>
          <w:sz w:val="24"/>
          <w:szCs w:val="24"/>
        </w:rPr>
        <w:t xml:space="preserve"> </w:t>
      </w:r>
      <w:r w:rsidRPr="00B628C1">
        <w:rPr>
          <w:rFonts w:ascii="GHEA Grapalat" w:hAnsi="GHEA Grapalat" w:cs="Sylfaen"/>
          <w:sz w:val="24"/>
          <w:szCs w:val="24"/>
        </w:rPr>
        <w:t>ՓԲԸ</w:t>
      </w:r>
      <w:r w:rsidRPr="00B628C1">
        <w:rPr>
          <w:rFonts w:ascii="GHEA Grapalat" w:hAnsi="GHEA Grapalat"/>
          <w:sz w:val="24"/>
          <w:szCs w:val="24"/>
        </w:rPr>
        <w:t xml:space="preserve"> </w:t>
      </w:r>
      <w:r w:rsidRPr="00B628C1">
        <w:rPr>
          <w:rFonts w:ascii="GHEA Grapalat" w:hAnsi="GHEA Grapalat" w:cs="Sylfaen"/>
          <w:sz w:val="24"/>
          <w:szCs w:val="24"/>
          <w:lang w:val="hy-AM"/>
        </w:rPr>
        <w:t>Գավառ</w:t>
      </w:r>
      <w:r w:rsidRPr="00B628C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մասնաճյուղ</w:t>
      </w:r>
      <w:proofErr w:type="spellEnd"/>
      <w:r w:rsidRPr="00B628C1">
        <w:rPr>
          <w:rFonts w:ascii="GHEA Grapalat" w:hAnsi="GHEA Grapalat" w:cs="Sylfaen"/>
          <w:sz w:val="24"/>
          <w:szCs w:val="24"/>
        </w:rPr>
        <w:t>,</w:t>
      </w:r>
    </w:p>
    <w:p w:rsidR="00C1769C" w:rsidRPr="00B628C1" w:rsidRDefault="00C1769C" w:rsidP="00C201D7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right="195"/>
        <w:rPr>
          <w:rFonts w:ascii="GHEA Grapalat" w:hAnsi="GHEA Grapalat"/>
          <w:sz w:val="24"/>
          <w:szCs w:val="24"/>
        </w:rPr>
      </w:pPr>
      <w:r w:rsidRPr="00B628C1">
        <w:rPr>
          <w:rFonts w:ascii="GHEA Grapalat" w:hAnsi="GHEA Grapalat"/>
          <w:sz w:val="24"/>
          <w:szCs w:val="24"/>
        </w:rPr>
        <w:t>.«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Սեֆ</w:t>
      </w:r>
      <w:proofErr w:type="spellEnd"/>
      <w:r w:rsidRPr="00B628C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Ինտերնեյշնլ</w:t>
      </w:r>
      <w:proofErr w:type="spellEnd"/>
      <w:r w:rsidRPr="00B628C1">
        <w:rPr>
          <w:rFonts w:ascii="GHEA Grapalat" w:hAnsi="GHEA Grapalat" w:cs="Sylfaen"/>
          <w:sz w:val="24"/>
          <w:szCs w:val="24"/>
        </w:rPr>
        <w:t>»</w:t>
      </w:r>
      <w:r w:rsidRPr="00B628C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 w:cs="Sylfaen"/>
          <w:sz w:val="24"/>
          <w:szCs w:val="24"/>
        </w:rPr>
        <w:t>ՈւՎԿ</w:t>
      </w:r>
      <w:proofErr w:type="spellEnd"/>
      <w:r w:rsidRPr="00B628C1">
        <w:rPr>
          <w:rFonts w:ascii="GHEA Grapalat" w:hAnsi="GHEA Grapalat"/>
          <w:sz w:val="24"/>
          <w:szCs w:val="24"/>
        </w:rPr>
        <w:t xml:space="preserve"> </w:t>
      </w:r>
      <w:r w:rsidRPr="00B628C1">
        <w:rPr>
          <w:rFonts w:ascii="GHEA Grapalat" w:hAnsi="GHEA Grapalat" w:cs="Sylfaen"/>
          <w:sz w:val="24"/>
          <w:szCs w:val="24"/>
        </w:rPr>
        <w:t>ՍՊԸ,</w:t>
      </w:r>
    </w:p>
    <w:p w:rsidR="00656EBD" w:rsidRPr="00B628C1" w:rsidRDefault="00C1769C" w:rsidP="00C1769C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en-US"/>
        </w:rPr>
        <w:tab/>
      </w:r>
      <w:r w:rsidRPr="00B628C1">
        <w:rPr>
          <w:rFonts w:ascii="GHEA Grapalat" w:hAnsi="GHEA Grapalat"/>
          <w:sz w:val="24"/>
          <w:szCs w:val="24"/>
          <w:lang w:val="hy-AM"/>
        </w:rPr>
        <w:t xml:space="preserve">Հարցմանը մասնակից գործատուները հիմնականում ներկայացնում են Գեղարքունիքի մարզի աշխատաշուկան՝ տարածքային կառավարման և տեղական ինքնակառավարման մարմիններ, </w:t>
      </w:r>
      <w:r w:rsidRPr="00B628C1">
        <w:rPr>
          <w:rFonts w:ascii="GHEA Grapalat" w:hAnsi="GHEA Grapalat" w:cs="Sylfaen"/>
          <w:sz w:val="24"/>
          <w:szCs w:val="24"/>
          <w:lang w:val="hy-AM"/>
        </w:rPr>
        <w:t>ՏՏ զարգացման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հիմնադրամ, դպրոց,  բանկեր, այլ կազմակերպություններ, ինչը ևս մեկ անգամ վկայում է, որ Գավառի պետական համալսարանը՝ որպես Գեղարքունիքի մարզում գործող միակ պետական բարձրագույն ուսումնական հաստատություն, իր հնգամյա (2023-2027 թթ</w:t>
      </w:r>
      <w:r w:rsidRPr="00B628C1">
        <w:rPr>
          <w:rFonts w:ascii="Cambria Math" w:hAnsi="Cambria Math" w:cs="Cambria Math"/>
          <w:sz w:val="24"/>
          <w:szCs w:val="24"/>
          <w:lang w:val="hy-AM"/>
        </w:rPr>
        <w:t>․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) ռազմավարական ծրագրում ամրագրված առաքելությանը հավատարիմ, բակալավրի և մագիստրոսի որակավորմամբ մրցունակ մասնագետների պատրաստումը կազմակերպում է մարզի առանձնահատկությունների և աշխատաշուկայի պահանջների հաշվառմամբ և հաջողությամբ լուծում մասնագետների պատրաստման  խնդիրը։ </w:t>
      </w:r>
    </w:p>
    <w:p w:rsidR="00F03082" w:rsidRPr="002309A3" w:rsidRDefault="002309A3" w:rsidP="002309A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1</w:t>
      </w:r>
      <w:r>
        <w:rPr>
          <w:rFonts w:ascii="Cambria Math" w:hAnsi="Cambria Math"/>
          <w:b/>
          <w:sz w:val="24"/>
          <w:szCs w:val="24"/>
          <w:lang w:val="hy-AM"/>
        </w:rPr>
        <w:t>․</w:t>
      </w:r>
      <w:r w:rsidR="001E0331" w:rsidRPr="002309A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92524" w:rsidRPr="002309A3">
        <w:rPr>
          <w:rFonts w:ascii="GHEA Grapalat" w:hAnsi="GHEA Grapalat"/>
          <w:b/>
          <w:sz w:val="24"/>
          <w:szCs w:val="24"/>
          <w:lang w:val="hy-AM"/>
        </w:rPr>
        <w:t>Ի՞նչ ենք հասկանում «աշխատանքահեն» ուսուցում ասելով։</w:t>
      </w:r>
    </w:p>
    <w:p w:rsidR="006E4377" w:rsidRPr="00B628C1" w:rsidRDefault="006E4377" w:rsidP="006E4377">
      <w:pPr>
        <w:pStyle w:val="ab"/>
        <w:spacing w:line="360" w:lineRule="auto"/>
        <w:jc w:val="both"/>
        <w:rPr>
          <w:rFonts w:ascii="GHEA Grapalat" w:hAnsi="GHEA Grapalat"/>
          <w:lang w:val="hy-AM"/>
        </w:rPr>
      </w:pPr>
      <w:r w:rsidRPr="00B628C1">
        <w:rPr>
          <w:rFonts w:ascii="GHEA Grapalat" w:hAnsi="GHEA Grapalat"/>
          <w:lang w:val="hy-AM"/>
        </w:rPr>
        <w:t xml:space="preserve">Հարցվողները </w:t>
      </w:r>
      <w:r w:rsidR="00D15DF7" w:rsidRPr="00B628C1">
        <w:rPr>
          <w:rFonts w:ascii="GHEA Grapalat" w:hAnsi="GHEA Grapalat"/>
          <w:lang w:val="hy-AM"/>
        </w:rPr>
        <w:t>հիմնականում տվել են</w:t>
      </w:r>
      <w:r w:rsidRPr="00B628C1">
        <w:rPr>
          <w:rFonts w:ascii="GHEA Grapalat" w:hAnsi="GHEA Grapalat"/>
          <w:lang w:val="hy-AM"/>
        </w:rPr>
        <w:t xml:space="preserve"> հետևյալ պատասխանները</w:t>
      </w:r>
      <w:r w:rsidRPr="00B628C1">
        <w:rPr>
          <w:rFonts w:ascii="Cambria Math" w:hAnsi="Cambria Math" w:cs="Cambria Math"/>
          <w:lang w:val="hy-AM"/>
        </w:rPr>
        <w:t>․</w:t>
      </w:r>
    </w:p>
    <w:p w:rsidR="006E4377" w:rsidRPr="00B628C1" w:rsidRDefault="006E4377" w:rsidP="00C201D7">
      <w:pPr>
        <w:pStyle w:val="ab"/>
        <w:numPr>
          <w:ilvl w:val="0"/>
          <w:numId w:val="6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628C1">
        <w:rPr>
          <w:rFonts w:ascii="GHEA Grapalat" w:hAnsi="GHEA Grapalat"/>
          <w:lang w:val="hy-AM"/>
        </w:rPr>
        <w:t>Աշխատանքի և ուսուցման գործընթացի համադրում։</w:t>
      </w:r>
    </w:p>
    <w:p w:rsidR="00C1769C" w:rsidRPr="00B628C1" w:rsidRDefault="00C1769C" w:rsidP="00C201D7">
      <w:pPr>
        <w:pStyle w:val="a8"/>
        <w:widowControl w:val="0"/>
        <w:numPr>
          <w:ilvl w:val="0"/>
          <w:numId w:val="6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Նոր հմտությունների և կարողությունների ձևավորման շարունակական գործընթաց։</w:t>
      </w:r>
    </w:p>
    <w:p w:rsidR="006E4377" w:rsidRPr="00B628C1" w:rsidRDefault="006E4377" w:rsidP="00C201D7">
      <w:pPr>
        <w:pStyle w:val="ab"/>
        <w:numPr>
          <w:ilvl w:val="0"/>
          <w:numId w:val="6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628C1">
        <w:rPr>
          <w:rFonts w:ascii="GHEA Grapalat" w:hAnsi="GHEA Grapalat"/>
          <w:lang w:val="hy-AM"/>
        </w:rPr>
        <w:t xml:space="preserve">Կրթությանը զուգահեռ աշխատելու </w:t>
      </w:r>
      <w:r w:rsidR="001E0331" w:rsidRPr="00B628C1">
        <w:rPr>
          <w:rFonts w:ascii="GHEA Grapalat" w:hAnsi="GHEA Grapalat"/>
          <w:lang w:val="hy-AM"/>
        </w:rPr>
        <w:t>հնարավորություն</w:t>
      </w:r>
      <w:r w:rsidRPr="00B628C1">
        <w:rPr>
          <w:rFonts w:ascii="GHEA Grapalat" w:hAnsi="GHEA Grapalat"/>
          <w:lang w:val="hy-AM"/>
        </w:rPr>
        <w:t>։</w:t>
      </w:r>
    </w:p>
    <w:p w:rsidR="001E0331" w:rsidRPr="00B628C1" w:rsidRDefault="001E0331" w:rsidP="00C201D7">
      <w:pPr>
        <w:pStyle w:val="ab"/>
        <w:numPr>
          <w:ilvl w:val="0"/>
          <w:numId w:val="6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628C1">
        <w:rPr>
          <w:rFonts w:ascii="GHEA Grapalat" w:hAnsi="GHEA Grapalat"/>
          <w:lang w:val="hy-AM"/>
        </w:rPr>
        <w:t xml:space="preserve">Ուսման ընթացքում համաժամանակյա </w:t>
      </w:r>
      <w:r w:rsidR="005B7C7A" w:rsidRPr="00B628C1">
        <w:rPr>
          <w:rFonts w:ascii="GHEA Grapalat" w:hAnsi="GHEA Grapalat"/>
          <w:lang w:val="hy-AM"/>
        </w:rPr>
        <w:t>աշխատանք</w:t>
      </w:r>
      <w:r w:rsidRPr="00B628C1">
        <w:rPr>
          <w:rFonts w:ascii="GHEA Grapalat" w:hAnsi="GHEA Grapalat"/>
          <w:lang w:val="hy-AM"/>
        </w:rPr>
        <w:t>։</w:t>
      </w:r>
    </w:p>
    <w:p w:rsidR="00D15DF7" w:rsidRDefault="00D15DF7" w:rsidP="00C201D7">
      <w:pPr>
        <w:pStyle w:val="ab"/>
        <w:numPr>
          <w:ilvl w:val="0"/>
          <w:numId w:val="6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628C1">
        <w:rPr>
          <w:rFonts w:ascii="GHEA Grapalat" w:hAnsi="GHEA Grapalat"/>
          <w:lang w:val="hy-AM"/>
        </w:rPr>
        <w:t>Գործատուի կողմից վճարվող պրակտիկաների անցկացում։</w:t>
      </w:r>
    </w:p>
    <w:p w:rsidR="00B628C1" w:rsidRPr="00B628C1" w:rsidRDefault="00B628C1" w:rsidP="00B628C1">
      <w:pPr>
        <w:pStyle w:val="ab"/>
        <w:spacing w:line="360" w:lineRule="auto"/>
        <w:ind w:left="720"/>
        <w:jc w:val="both"/>
        <w:rPr>
          <w:rFonts w:ascii="GHEA Grapalat" w:hAnsi="GHEA Grapalat"/>
          <w:lang w:val="hy-AM"/>
        </w:rPr>
      </w:pPr>
    </w:p>
    <w:p w:rsidR="001E0331" w:rsidRPr="002309A3" w:rsidRDefault="002309A3" w:rsidP="002309A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Cambria Math" w:hAnsi="Cambria Math"/>
          <w:b/>
          <w:sz w:val="24"/>
          <w:szCs w:val="24"/>
          <w:lang w:val="hy-AM"/>
        </w:rPr>
        <w:t xml:space="preserve">․ </w:t>
      </w:r>
      <w:r w:rsidR="001E0331" w:rsidRPr="002309A3">
        <w:rPr>
          <w:rFonts w:ascii="GHEA Grapalat" w:hAnsi="GHEA Grapalat"/>
          <w:b/>
          <w:sz w:val="24"/>
          <w:szCs w:val="24"/>
          <w:lang w:val="hy-AM"/>
        </w:rPr>
        <w:t>Ի՞նչ առավելություններ և թերություններ կարող է ունենալ աշխատանքահեն ուսուցումը։</w:t>
      </w:r>
    </w:p>
    <w:p w:rsidR="00A17369" w:rsidRPr="00B628C1" w:rsidRDefault="00A17369" w:rsidP="001E0331">
      <w:pPr>
        <w:pStyle w:val="a8"/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5D6348" w:rsidRPr="00B628C1" w:rsidRDefault="005B7C7A" w:rsidP="00C1769C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B628C1">
        <w:rPr>
          <w:rFonts w:ascii="GHEA Grapalat" w:hAnsi="GHEA Grapalat"/>
          <w:b/>
          <w:sz w:val="24"/>
          <w:szCs w:val="24"/>
          <w:u w:val="single"/>
          <w:lang w:val="hy-AM"/>
        </w:rPr>
        <w:t>Առավելություններ</w:t>
      </w:r>
    </w:p>
    <w:p w:rsidR="00C1769C" w:rsidRPr="00B628C1" w:rsidRDefault="00C1769C" w:rsidP="00C201D7">
      <w:pPr>
        <w:pStyle w:val="a8"/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B628C1">
        <w:rPr>
          <w:rFonts w:ascii="GHEA Grapalat" w:hAnsi="GHEA Grapalat"/>
          <w:sz w:val="24"/>
          <w:szCs w:val="24"/>
          <w:u w:val="single"/>
          <w:lang w:val="hy-AM"/>
        </w:rPr>
        <w:t>Համապատասխան կադրերի վերապատրաստում։</w:t>
      </w:r>
    </w:p>
    <w:p w:rsidR="00C1769C" w:rsidRPr="00B628C1" w:rsidRDefault="00C1769C" w:rsidP="00C201D7">
      <w:pPr>
        <w:pStyle w:val="a8"/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B628C1">
        <w:rPr>
          <w:rFonts w:ascii="GHEA Grapalat" w:hAnsi="GHEA Grapalat"/>
          <w:sz w:val="24"/>
          <w:szCs w:val="24"/>
          <w:u w:val="single"/>
          <w:lang w:val="hy-AM"/>
        </w:rPr>
        <w:t xml:space="preserve"> Հիանալի աշխատակազմի ձևավորման հնարավորություն։ </w:t>
      </w:r>
    </w:p>
    <w:p w:rsidR="00C1769C" w:rsidRPr="00B628C1" w:rsidRDefault="00C1769C" w:rsidP="00C201D7">
      <w:pPr>
        <w:pStyle w:val="a8"/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B628C1">
        <w:rPr>
          <w:rFonts w:ascii="GHEA Grapalat" w:hAnsi="GHEA Grapalat"/>
          <w:sz w:val="24"/>
          <w:szCs w:val="24"/>
          <w:u w:val="single"/>
          <w:lang w:val="hy-AM"/>
        </w:rPr>
        <w:t>Ուսանողների կողմից մասնագիտական նոր գիտելիքների ձեռքբերում։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B628C1">
        <w:rPr>
          <w:rFonts w:ascii="GHEA Grapalat" w:hAnsi="GHEA Grapalat"/>
          <w:sz w:val="24"/>
          <w:szCs w:val="24"/>
          <w:u w:val="single"/>
          <w:lang w:val="hy-AM"/>
        </w:rPr>
        <w:t>Պոտենցիալ կադրերի վերապատրաստումը ընկերության հաջողության գրավականը կարող է լինել։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B628C1">
        <w:rPr>
          <w:rFonts w:ascii="GHEA Grapalat" w:hAnsi="GHEA Grapalat"/>
          <w:sz w:val="24"/>
          <w:szCs w:val="24"/>
          <w:u w:val="single"/>
          <w:lang w:val="hy-AM"/>
        </w:rPr>
        <w:t>Ուսանողների ներկայությունը կազմակերպությունում կնպաստի անձնակազմի աշխատունակության, մրցակցության բարձրացմանը։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B628C1">
        <w:rPr>
          <w:rFonts w:ascii="GHEA Grapalat" w:hAnsi="GHEA Grapalat"/>
          <w:sz w:val="24"/>
          <w:szCs w:val="24"/>
          <w:u w:val="single"/>
          <w:lang w:val="hy-AM"/>
        </w:rPr>
        <w:t xml:space="preserve">Վճարովի պրակտիաները կնպաստեն ուսանողի ֆինանսական կայունությանը։ </w:t>
      </w:r>
    </w:p>
    <w:p w:rsidR="005D6348" w:rsidRPr="00B628C1" w:rsidRDefault="005D6348" w:rsidP="005D6348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B628C1">
        <w:rPr>
          <w:rFonts w:ascii="GHEA Grapalat" w:hAnsi="GHEA Grapalat"/>
          <w:b/>
          <w:sz w:val="24"/>
          <w:szCs w:val="24"/>
          <w:u w:val="single"/>
          <w:lang w:val="hy-AM"/>
        </w:rPr>
        <w:t>Թերություններ</w:t>
      </w:r>
    </w:p>
    <w:p w:rsidR="0035606E" w:rsidRPr="00B628C1" w:rsidRDefault="00632D7F" w:rsidP="00C201D7">
      <w:pPr>
        <w:pStyle w:val="Default"/>
        <w:numPr>
          <w:ilvl w:val="0"/>
          <w:numId w:val="14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 w:rsidRPr="00B628C1">
        <w:rPr>
          <w:rFonts w:ascii="GHEA Grapalat" w:hAnsi="GHEA Grapalat"/>
          <w:noProof/>
          <w:color w:val="auto"/>
          <w:lang w:val="hy-AM"/>
        </w:rPr>
        <w:t>Ուսանողը՝ որպես աշխատակից, աշխատանքային պարտականություննները կարող է լավ չկատարել։</w:t>
      </w:r>
    </w:p>
    <w:p w:rsidR="00632D7F" w:rsidRPr="00B628C1" w:rsidRDefault="00632D7F" w:rsidP="00C201D7">
      <w:pPr>
        <w:pStyle w:val="Default"/>
        <w:numPr>
          <w:ilvl w:val="0"/>
          <w:numId w:val="14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 w:rsidRPr="00B628C1">
        <w:rPr>
          <w:rFonts w:ascii="GHEA Grapalat" w:hAnsi="GHEA Grapalat"/>
          <w:noProof/>
          <w:color w:val="auto"/>
          <w:lang w:val="hy-AM"/>
        </w:rPr>
        <w:t>Դեռևս որակավորում չստացած ուսանողը դեռևսպ պատրաստ չէ աշխատանին։</w:t>
      </w:r>
    </w:p>
    <w:p w:rsidR="00632D7F" w:rsidRPr="00B628C1" w:rsidRDefault="00632D7F" w:rsidP="00C201D7">
      <w:pPr>
        <w:pStyle w:val="Default"/>
        <w:numPr>
          <w:ilvl w:val="0"/>
          <w:numId w:val="14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 w:rsidRPr="00B628C1">
        <w:rPr>
          <w:rFonts w:ascii="GHEA Grapalat" w:hAnsi="GHEA Grapalat"/>
          <w:noProof/>
          <w:color w:val="auto"/>
          <w:lang w:val="hy-AM"/>
        </w:rPr>
        <w:t>Ուսանողի տարիքային առանձնահատկություններից ելնելով՝ կարող է գերծանրաբեռնվածությունը վատ ազդել նրա առողջության։</w:t>
      </w:r>
    </w:p>
    <w:p w:rsidR="00632D7F" w:rsidRPr="00B628C1" w:rsidRDefault="00632D7F" w:rsidP="00C201D7">
      <w:pPr>
        <w:pStyle w:val="Default"/>
        <w:numPr>
          <w:ilvl w:val="0"/>
          <w:numId w:val="14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 w:rsidRPr="00B628C1">
        <w:rPr>
          <w:rFonts w:ascii="GHEA Grapalat" w:hAnsi="GHEA Grapalat"/>
          <w:noProof/>
          <w:color w:val="auto"/>
          <w:lang w:val="hy-AM"/>
        </w:rPr>
        <w:lastRenderedPageBreak/>
        <w:t>Ֆինանսական ազատությունը կարող է բացասաբար անդրադառնալ ուսանողի առաջադիմության վրա։</w:t>
      </w:r>
    </w:p>
    <w:p w:rsidR="00632D7F" w:rsidRPr="00B628C1" w:rsidRDefault="00632D7F" w:rsidP="00C201D7">
      <w:pPr>
        <w:pStyle w:val="Default"/>
        <w:numPr>
          <w:ilvl w:val="0"/>
          <w:numId w:val="14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 w:rsidRPr="00B628C1">
        <w:rPr>
          <w:rFonts w:ascii="GHEA Grapalat" w:hAnsi="GHEA Grapalat"/>
          <w:noProof/>
          <w:color w:val="auto"/>
          <w:lang w:val="hy-AM"/>
        </w:rPr>
        <w:t>Գորածատուները ոչ միշտ են պատրաստակամ վճարելու պրակտիկանտ ուսանողին։</w:t>
      </w:r>
    </w:p>
    <w:p w:rsidR="00632D7F" w:rsidRPr="00B628C1" w:rsidRDefault="00632D7F" w:rsidP="00C201D7">
      <w:pPr>
        <w:pStyle w:val="Default"/>
        <w:numPr>
          <w:ilvl w:val="0"/>
          <w:numId w:val="14"/>
        </w:numPr>
        <w:tabs>
          <w:tab w:val="left" w:pos="284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  <w:r w:rsidRPr="00B628C1">
        <w:rPr>
          <w:rFonts w:ascii="GHEA Grapalat" w:hAnsi="GHEA Grapalat"/>
          <w:noProof/>
          <w:color w:val="auto"/>
          <w:lang w:val="hy-AM"/>
        </w:rPr>
        <w:t>Կազմակերպությունները ֆինանսապան ավելորդ բեռ են ունենալու։</w:t>
      </w:r>
    </w:p>
    <w:p w:rsidR="0035606E" w:rsidRPr="00B628C1" w:rsidRDefault="0035606E" w:rsidP="00D410F2">
      <w:pPr>
        <w:pStyle w:val="Default"/>
        <w:tabs>
          <w:tab w:val="left" w:pos="284"/>
        </w:tabs>
        <w:spacing w:line="360" w:lineRule="auto"/>
        <w:jc w:val="both"/>
        <w:rPr>
          <w:rFonts w:ascii="GHEA Grapalat" w:hAnsi="GHEA Grapalat" w:cs="Times New Roman"/>
          <w:b/>
          <w:color w:val="auto"/>
          <w:lang w:val="hy-AM"/>
        </w:rPr>
      </w:pPr>
    </w:p>
    <w:p w:rsidR="00CC5BF9" w:rsidRPr="002309A3" w:rsidRDefault="002309A3" w:rsidP="002309A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3</w:t>
      </w:r>
      <w:r>
        <w:rPr>
          <w:rFonts w:ascii="Cambria Math" w:hAnsi="Cambria Math"/>
          <w:b/>
          <w:sz w:val="24"/>
          <w:szCs w:val="24"/>
          <w:lang w:val="hy-AM"/>
        </w:rPr>
        <w:t xml:space="preserve">․ </w:t>
      </w:r>
      <w:r w:rsidR="00CC5BF9" w:rsidRPr="002309A3">
        <w:rPr>
          <w:rFonts w:ascii="GHEA Grapalat" w:hAnsi="GHEA Grapalat"/>
          <w:b/>
          <w:sz w:val="24"/>
          <w:szCs w:val="24"/>
          <w:lang w:val="hy-AM"/>
        </w:rPr>
        <w:t>Գնահատել աշխատանքահեն ուսուցման դերը և պահանջը բարձրագույն կրթության համակարգում։</w:t>
      </w:r>
    </w:p>
    <w:p w:rsidR="00632D7F" w:rsidRPr="00B628C1" w:rsidRDefault="00632D7F" w:rsidP="00632D7F">
      <w:pPr>
        <w:pStyle w:val="a8"/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628C1">
        <w:rPr>
          <w:noProof/>
          <w:lang w:val="ru-RU" w:eastAsia="ru-RU"/>
        </w:rPr>
        <w:drawing>
          <wp:inline distT="0" distB="0" distL="0" distR="0" wp14:anchorId="6A8C3E2B" wp14:editId="2139F0EF">
            <wp:extent cx="45720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F3A12" w:rsidRPr="00B628C1" w:rsidRDefault="00A17369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 w:cs="Times New Roman"/>
          <w:noProof/>
          <w:color w:val="auto"/>
          <w:lang w:val="hy-AM"/>
        </w:rPr>
      </w:pPr>
      <w:r w:rsidRPr="00B628C1">
        <w:rPr>
          <w:rFonts w:ascii="GHEA Grapalat" w:hAnsi="GHEA Grapalat" w:cs="Times New Roman"/>
          <w:noProof/>
          <w:color w:val="auto"/>
          <w:lang w:val="hy-AM"/>
        </w:rPr>
        <w:tab/>
      </w:r>
      <w:r w:rsidR="00CC5BF9" w:rsidRPr="00B628C1">
        <w:rPr>
          <w:rFonts w:ascii="GHEA Grapalat" w:hAnsi="GHEA Grapalat" w:cs="Times New Roman"/>
          <w:noProof/>
          <w:color w:val="auto"/>
          <w:lang w:val="hy-AM"/>
        </w:rPr>
        <w:t xml:space="preserve">Հարցվողների </w:t>
      </w:r>
      <w:r w:rsidR="00632D7F" w:rsidRPr="00B628C1">
        <w:rPr>
          <w:rFonts w:ascii="GHEA Grapalat" w:hAnsi="GHEA Grapalat" w:cs="Times New Roman"/>
          <w:noProof/>
          <w:color w:val="auto"/>
          <w:lang w:val="hy-AM"/>
        </w:rPr>
        <w:t>35</w:t>
      </w:r>
      <w:r w:rsidR="00CC5BF9" w:rsidRPr="00B628C1">
        <w:rPr>
          <w:rFonts w:ascii="GHEA Grapalat" w:hAnsi="GHEA Grapalat" w:cs="Times New Roman"/>
          <w:noProof/>
          <w:color w:val="auto"/>
          <w:lang w:val="hy-AM"/>
        </w:rPr>
        <w:t xml:space="preserve">%-ը նշել է գերազանց պատասխանը՝ </w:t>
      </w:r>
      <w:r w:rsidR="00E50285" w:rsidRPr="00B628C1">
        <w:rPr>
          <w:rFonts w:ascii="GHEA Grapalat" w:hAnsi="GHEA Grapalat" w:cs="Times New Roman"/>
          <w:noProof/>
          <w:color w:val="auto"/>
          <w:lang w:val="hy-AM"/>
        </w:rPr>
        <w:t xml:space="preserve">այսինքն կարծում են, </w:t>
      </w:r>
      <w:r w:rsidR="00CC5BF9" w:rsidRPr="00B628C1">
        <w:rPr>
          <w:rFonts w:ascii="GHEA Grapalat" w:hAnsi="GHEA Grapalat" w:cs="Times New Roman"/>
          <w:noProof/>
          <w:color w:val="auto"/>
          <w:lang w:val="hy-AM"/>
        </w:rPr>
        <w:t xml:space="preserve">որ աշխատանքահեն ուսուցումը խիստ պահանջված է այժմեական </w:t>
      </w:r>
      <w:r w:rsidR="00BE2FA4" w:rsidRPr="00B628C1">
        <w:rPr>
          <w:rFonts w:ascii="GHEA Grapalat" w:hAnsi="GHEA Grapalat" w:cs="Times New Roman"/>
          <w:noProof/>
          <w:color w:val="auto"/>
          <w:lang w:val="hy-AM"/>
        </w:rPr>
        <w:t>բուհ</w:t>
      </w:r>
      <w:r w:rsidR="00E50285" w:rsidRPr="00B628C1">
        <w:rPr>
          <w:rFonts w:ascii="GHEA Grapalat" w:hAnsi="GHEA Grapalat" w:cs="Times New Roman"/>
          <w:noProof/>
          <w:color w:val="auto"/>
          <w:lang w:val="hy-AM"/>
        </w:rPr>
        <w:t xml:space="preserve">ական </w:t>
      </w:r>
      <w:r w:rsidR="00CC5BF9" w:rsidRPr="00B628C1">
        <w:rPr>
          <w:rFonts w:ascii="GHEA Grapalat" w:hAnsi="GHEA Grapalat" w:cs="Times New Roman"/>
          <w:noProof/>
          <w:color w:val="auto"/>
          <w:lang w:val="hy-AM"/>
        </w:rPr>
        <w:t>կրթական համակարգում</w:t>
      </w:r>
      <w:r w:rsidR="005D6348" w:rsidRPr="00B628C1">
        <w:rPr>
          <w:rFonts w:ascii="GHEA Grapalat" w:hAnsi="GHEA Grapalat" w:cs="Times New Roman"/>
          <w:noProof/>
          <w:color w:val="auto"/>
          <w:lang w:val="hy-AM"/>
        </w:rPr>
        <w:t xml:space="preserve">, </w:t>
      </w:r>
      <w:r w:rsidR="00632D7F" w:rsidRPr="00B628C1">
        <w:rPr>
          <w:rFonts w:ascii="GHEA Grapalat" w:hAnsi="GHEA Grapalat" w:cs="Times New Roman"/>
          <w:noProof/>
          <w:color w:val="auto"/>
          <w:lang w:val="hy-AM"/>
        </w:rPr>
        <w:t>25</w:t>
      </w:r>
      <w:r w:rsidR="005D6348" w:rsidRPr="00B628C1">
        <w:rPr>
          <w:rFonts w:ascii="GHEA Grapalat" w:hAnsi="GHEA Grapalat" w:cs="Times New Roman"/>
          <w:noProof/>
          <w:color w:val="auto"/>
          <w:lang w:val="hy-AM"/>
        </w:rPr>
        <w:t>%</w:t>
      </w:r>
      <w:r w:rsidR="00E50285" w:rsidRPr="00B628C1">
        <w:rPr>
          <w:rFonts w:ascii="GHEA Grapalat" w:hAnsi="GHEA Grapalat" w:cs="Times New Roman"/>
          <w:noProof/>
          <w:color w:val="auto"/>
          <w:lang w:val="hy-AM"/>
        </w:rPr>
        <w:t>-ը նշել է լավ պատասխանը</w:t>
      </w:r>
      <w:r w:rsidR="005D6348" w:rsidRPr="00B628C1">
        <w:rPr>
          <w:rFonts w:ascii="GHEA Grapalat" w:hAnsi="GHEA Grapalat" w:cs="Times New Roman"/>
          <w:noProof/>
          <w:color w:val="auto"/>
          <w:lang w:val="hy-AM"/>
        </w:rPr>
        <w:t xml:space="preserve">, </w:t>
      </w:r>
      <w:r w:rsidR="00632D7F" w:rsidRPr="00B628C1">
        <w:rPr>
          <w:rFonts w:ascii="GHEA Grapalat" w:hAnsi="GHEA Grapalat" w:cs="Times New Roman"/>
          <w:noProof/>
          <w:color w:val="auto"/>
          <w:lang w:val="hy-AM"/>
        </w:rPr>
        <w:t>28</w:t>
      </w:r>
      <w:r w:rsidR="005D6348" w:rsidRPr="00B628C1">
        <w:rPr>
          <w:rFonts w:ascii="GHEA Grapalat" w:hAnsi="GHEA Grapalat" w:cs="Times New Roman"/>
          <w:noProof/>
          <w:color w:val="auto"/>
          <w:lang w:val="hy-AM"/>
        </w:rPr>
        <w:t>%</w:t>
      </w:r>
      <w:r w:rsidR="00E50285" w:rsidRPr="00B628C1">
        <w:rPr>
          <w:rFonts w:ascii="GHEA Grapalat" w:hAnsi="GHEA Grapalat" w:cs="Times New Roman"/>
          <w:noProof/>
          <w:color w:val="auto"/>
          <w:lang w:val="hy-AM"/>
        </w:rPr>
        <w:t>-ը նշել է բավարար պատասխանը, այսինքն դեռևս հստակ չեն պատկերացնում, թե ինչ է աշխատանքահեն ուսուցում</w:t>
      </w:r>
      <w:r w:rsidR="00BE2FA4" w:rsidRPr="00B628C1">
        <w:rPr>
          <w:rFonts w:ascii="GHEA Grapalat" w:hAnsi="GHEA Grapalat" w:cs="Times New Roman"/>
          <w:noProof/>
          <w:color w:val="auto"/>
          <w:lang w:val="hy-AM"/>
        </w:rPr>
        <w:t>ը</w:t>
      </w:r>
      <w:r w:rsidR="00E50285" w:rsidRPr="00B628C1">
        <w:rPr>
          <w:rFonts w:ascii="GHEA Grapalat" w:hAnsi="GHEA Grapalat" w:cs="Times New Roman"/>
          <w:noProof/>
          <w:color w:val="auto"/>
          <w:lang w:val="hy-AM"/>
        </w:rPr>
        <w:t xml:space="preserve">, կամ </w:t>
      </w:r>
      <w:r w:rsidR="00632D7F" w:rsidRPr="00B628C1">
        <w:rPr>
          <w:rFonts w:ascii="GHEA Grapalat" w:hAnsi="GHEA Grapalat" w:cs="Times New Roman"/>
          <w:noProof/>
          <w:color w:val="auto"/>
          <w:lang w:val="hy-AM"/>
        </w:rPr>
        <w:t>գտնում են, որ ՀՀ-ում աշխատանքահեն ուսուցման շրջանակի ներդրումը հղի է մի շարք մարտահրավերներով, որոնց հաղթահարում հետևողական աշխատանք և ժամանակ կպահանջի, 12%-ը՝ անբավարար պատասխանը, քանի որ դեռևս պատրաստ չեն կրելու նման ֆինանսական բեռ</w:t>
      </w:r>
      <w:r w:rsidR="00E50285" w:rsidRPr="00B628C1">
        <w:rPr>
          <w:rFonts w:ascii="GHEA Grapalat" w:hAnsi="GHEA Grapalat" w:cs="Times New Roman"/>
          <w:noProof/>
          <w:color w:val="auto"/>
          <w:lang w:val="hy-AM"/>
        </w:rPr>
        <w:t>։</w:t>
      </w:r>
    </w:p>
    <w:p w:rsidR="00E50285" w:rsidRPr="00B628C1" w:rsidRDefault="00E50285" w:rsidP="00D410F2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noProof/>
          <w:color w:val="auto"/>
          <w:lang w:val="hy-AM"/>
        </w:rPr>
      </w:pPr>
    </w:p>
    <w:p w:rsidR="00E50285" w:rsidRPr="002309A3" w:rsidRDefault="002309A3" w:rsidP="002309A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</w:t>
      </w:r>
      <w:r>
        <w:rPr>
          <w:rFonts w:ascii="Cambria Math" w:hAnsi="Cambria Math"/>
          <w:b/>
          <w:sz w:val="24"/>
          <w:szCs w:val="24"/>
          <w:lang w:val="hy-AM"/>
        </w:rPr>
        <w:t xml:space="preserve">․ </w:t>
      </w:r>
      <w:r w:rsidR="00E50285" w:rsidRPr="002309A3">
        <w:rPr>
          <w:rFonts w:ascii="GHEA Grapalat" w:hAnsi="GHEA Grapalat"/>
          <w:b/>
          <w:sz w:val="24"/>
          <w:szCs w:val="24"/>
          <w:lang w:val="hy-AM"/>
        </w:rPr>
        <w:t>Ձեր կարծիքով որո՞նք են աշխատանքահեն ուսուցման իրականացման ձևերն ու հնարավորությունները։</w:t>
      </w:r>
    </w:p>
    <w:p w:rsidR="00FE741B" w:rsidRPr="00B628C1" w:rsidRDefault="00FE741B" w:rsidP="00E50285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ab/>
      </w:r>
      <w:r w:rsidR="00E50285" w:rsidRPr="00B628C1">
        <w:rPr>
          <w:rFonts w:ascii="GHEA Grapalat" w:hAnsi="GHEA Grapalat"/>
          <w:sz w:val="24"/>
          <w:szCs w:val="24"/>
          <w:lang w:val="hy-AM"/>
        </w:rPr>
        <w:t xml:space="preserve">Հարցվողների մեծ մասը  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>ներկայացր</w:t>
      </w:r>
      <w:r w:rsidR="00E50285" w:rsidRPr="00B628C1">
        <w:rPr>
          <w:rFonts w:ascii="GHEA Grapalat" w:hAnsi="GHEA Grapalat"/>
          <w:sz w:val="24"/>
          <w:szCs w:val="24"/>
          <w:lang w:val="hy-AM"/>
        </w:rPr>
        <w:t>ել</w:t>
      </w:r>
      <w:r w:rsidR="009F3CF2" w:rsidRPr="00B628C1">
        <w:rPr>
          <w:rFonts w:ascii="GHEA Grapalat" w:hAnsi="GHEA Grapalat"/>
          <w:sz w:val="24"/>
          <w:szCs w:val="24"/>
          <w:lang w:val="hy-AM"/>
        </w:rPr>
        <w:t xml:space="preserve"> 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 xml:space="preserve">է հետևյալ </w:t>
      </w:r>
      <w:r w:rsidR="009F3CF2" w:rsidRPr="00B628C1">
        <w:rPr>
          <w:rFonts w:ascii="GHEA Grapalat" w:hAnsi="GHEA Grapalat"/>
          <w:sz w:val="24"/>
          <w:szCs w:val="24"/>
          <w:lang w:val="hy-AM"/>
        </w:rPr>
        <w:t xml:space="preserve">պատասխաններ՝ </w:t>
      </w:r>
    </w:p>
    <w:p w:rsidR="009F3CF2" w:rsidRPr="00B628C1" w:rsidRDefault="00632D7F" w:rsidP="00C201D7">
      <w:pPr>
        <w:pStyle w:val="a8"/>
        <w:widowControl w:val="0"/>
        <w:numPr>
          <w:ilvl w:val="0"/>
          <w:numId w:val="9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lastRenderedPageBreak/>
        <w:t>Մասնագիտական կրթական ծրագրերի վերանայելի գործատուների առաջարկությունների և կարծիքների հաշվառում։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9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Ուսումնական պլանի վերանայում և համապատասխանեցում աշխատանքահեն ուսուցման շրջանակին։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9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Համապատասխան դասախոսների ներգրավում, որոնց դասընթացների ելքային արդյունքներում առաջնային կլինեն գործնական հմտությունները։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9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Բուհական դասընթացների ծրագրերի իրազեկությունների վերանայում՝ գործնական հմտությունների կարևորում։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9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Cambria Math" w:hAnsi="Cambria Math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Ուսումնական պլանում դասընթացի համար նախատեսված գորնական ժամերի ավելացում։</w:t>
      </w:r>
    </w:p>
    <w:p w:rsidR="009F3CF2" w:rsidRPr="00B628C1" w:rsidRDefault="009F3CF2" w:rsidP="00E50285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F0F8A" w:rsidRPr="002309A3" w:rsidRDefault="002309A3" w:rsidP="002309A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Cambria Math" w:hAnsi="Cambria Math"/>
          <w:b/>
          <w:sz w:val="24"/>
          <w:szCs w:val="24"/>
          <w:lang w:val="hy-AM"/>
        </w:rPr>
        <w:t xml:space="preserve">․ </w:t>
      </w:r>
      <w:r w:rsidR="009F0F8A" w:rsidRPr="002309A3">
        <w:rPr>
          <w:rFonts w:ascii="GHEA Grapalat" w:hAnsi="GHEA Grapalat"/>
          <w:b/>
          <w:sz w:val="24"/>
          <w:szCs w:val="24"/>
          <w:lang w:val="hy-AM"/>
        </w:rPr>
        <w:t>ԳՊՀ-ում աշխատանքահեն ուսուցմամբ ի՞նչ մասնագիտական կրթական ծրագրեր կցանկանայիք, որ իրականացվեր։</w:t>
      </w:r>
    </w:p>
    <w:p w:rsidR="000E2E58" w:rsidRPr="00B628C1" w:rsidRDefault="009F0F8A" w:rsidP="009F0F8A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 xml:space="preserve">Հարցվողները </w:t>
      </w:r>
      <w:r w:rsidR="00FE741B" w:rsidRPr="00B628C1">
        <w:rPr>
          <w:rFonts w:ascii="GHEA Grapalat" w:hAnsi="GHEA Grapalat"/>
          <w:color w:val="auto"/>
          <w:lang w:val="hy-AM"/>
        </w:rPr>
        <w:t>առաջնահերթություն են տվել</w:t>
      </w:r>
      <w:r w:rsidRPr="00B628C1">
        <w:rPr>
          <w:rFonts w:ascii="GHEA Grapalat" w:hAnsi="GHEA Grapalat"/>
          <w:color w:val="auto"/>
          <w:lang w:val="hy-AM"/>
        </w:rPr>
        <w:t xml:space="preserve"> հետևյալ </w:t>
      </w:r>
      <w:r w:rsidR="00FE741B" w:rsidRPr="00B628C1">
        <w:rPr>
          <w:rFonts w:ascii="GHEA Grapalat" w:hAnsi="GHEA Grapalat"/>
          <w:color w:val="auto"/>
          <w:lang w:val="hy-AM"/>
        </w:rPr>
        <w:t>մասնագիտական կրթական ծրագրերին</w:t>
      </w:r>
      <w:r w:rsidR="00A61295" w:rsidRPr="00B628C1">
        <w:rPr>
          <w:rFonts w:ascii="GHEA Grapalat" w:hAnsi="GHEA Grapalat"/>
          <w:color w:val="auto"/>
          <w:lang w:val="hy-AM"/>
        </w:rPr>
        <w:t>․</w:t>
      </w:r>
    </w:p>
    <w:p w:rsidR="00A61295" w:rsidRPr="00B628C1" w:rsidRDefault="00A61295" w:rsidP="00C201D7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>Համակարգչային ճարտարագիտություն</w:t>
      </w:r>
    </w:p>
    <w:p w:rsidR="00632D7F" w:rsidRPr="00B628C1" w:rsidRDefault="00632D7F" w:rsidP="00C201D7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>Ֆինանսներ /ըստ ոլորտի/</w:t>
      </w:r>
    </w:p>
    <w:p w:rsidR="00A61295" w:rsidRPr="00B628C1" w:rsidRDefault="00A61295" w:rsidP="00C201D7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>Տնտեսագիտություն</w:t>
      </w:r>
    </w:p>
    <w:p w:rsidR="00632D7F" w:rsidRPr="00B628C1" w:rsidRDefault="00632D7F" w:rsidP="00C201D7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>Տարրական մանակավարժություն և մեթոդիկա</w:t>
      </w:r>
    </w:p>
    <w:p w:rsidR="00632D7F" w:rsidRPr="00B628C1" w:rsidRDefault="00632D7F" w:rsidP="00C201D7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>Իրավագիտություն</w:t>
      </w:r>
    </w:p>
    <w:p w:rsidR="00A61295" w:rsidRPr="00B628C1" w:rsidRDefault="00A61295" w:rsidP="00C201D7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>Հաշվապահական հաշվառում և հարկում /ըստ ոլորտի/</w:t>
      </w:r>
    </w:p>
    <w:p w:rsidR="00632D7F" w:rsidRPr="00B628C1" w:rsidRDefault="00632D7F" w:rsidP="00C201D7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>Դեղագործական քիմիա</w:t>
      </w:r>
    </w:p>
    <w:p w:rsidR="00632D7F" w:rsidRPr="00B628C1" w:rsidRDefault="00632D7F" w:rsidP="00C201D7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>Պատմություն</w:t>
      </w:r>
    </w:p>
    <w:p w:rsidR="00632D7F" w:rsidRPr="00B628C1" w:rsidRDefault="00632D7F" w:rsidP="00C201D7">
      <w:pPr>
        <w:pStyle w:val="Default"/>
        <w:numPr>
          <w:ilvl w:val="0"/>
          <w:numId w:val="10"/>
        </w:numPr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  <w:r w:rsidRPr="00B628C1">
        <w:rPr>
          <w:rFonts w:ascii="GHEA Grapalat" w:hAnsi="GHEA Grapalat"/>
          <w:color w:val="auto"/>
          <w:lang w:val="hy-AM"/>
        </w:rPr>
        <w:t>Անգլերեն լեզու և գրականություն</w:t>
      </w:r>
    </w:p>
    <w:p w:rsidR="00FE741B" w:rsidRPr="00B628C1" w:rsidRDefault="00FE741B" w:rsidP="00FE741B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</w:p>
    <w:p w:rsidR="00CA3FF2" w:rsidRPr="002309A3" w:rsidRDefault="002309A3" w:rsidP="002309A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6</w:t>
      </w:r>
      <w:r>
        <w:rPr>
          <w:rFonts w:ascii="Cambria Math" w:hAnsi="Cambria Math"/>
          <w:b/>
          <w:sz w:val="24"/>
          <w:szCs w:val="24"/>
          <w:lang w:val="hy-AM"/>
        </w:rPr>
        <w:t xml:space="preserve">․ </w:t>
      </w:r>
      <w:r w:rsidR="00CA3FF2" w:rsidRPr="002309A3">
        <w:rPr>
          <w:rFonts w:ascii="GHEA Grapalat" w:hAnsi="GHEA Grapalat"/>
          <w:b/>
          <w:sz w:val="24"/>
          <w:szCs w:val="24"/>
          <w:lang w:val="hy-AM"/>
        </w:rPr>
        <w:t xml:space="preserve">Աշխատանքահեն ուսուցման իրականացումը ի՞նչով կնպաստի </w:t>
      </w:r>
      <w:r w:rsidR="00632D7F" w:rsidRPr="002309A3">
        <w:rPr>
          <w:rFonts w:ascii="GHEA Grapalat" w:hAnsi="GHEA Grapalat"/>
          <w:b/>
          <w:sz w:val="24"/>
          <w:szCs w:val="24"/>
          <w:lang w:val="hy-AM"/>
        </w:rPr>
        <w:t>ուսանողի</w:t>
      </w:r>
      <w:r w:rsidR="00CA3FF2" w:rsidRPr="002309A3">
        <w:rPr>
          <w:rFonts w:ascii="GHEA Grapalat" w:hAnsi="GHEA Grapalat"/>
          <w:b/>
          <w:sz w:val="24"/>
          <w:szCs w:val="24"/>
          <w:lang w:val="hy-AM"/>
        </w:rPr>
        <w:t>՝ որպես մասանագետ</w:t>
      </w:r>
      <w:r w:rsidR="00A17369" w:rsidRPr="002309A3">
        <w:rPr>
          <w:rFonts w:ascii="GHEA Grapalat" w:hAnsi="GHEA Grapalat"/>
          <w:b/>
          <w:sz w:val="24"/>
          <w:szCs w:val="24"/>
          <w:lang w:val="hy-AM"/>
        </w:rPr>
        <w:t>ի</w:t>
      </w:r>
      <w:r w:rsidR="00CA3FF2" w:rsidRPr="002309A3">
        <w:rPr>
          <w:rFonts w:ascii="GHEA Grapalat" w:hAnsi="GHEA Grapalat"/>
          <w:b/>
          <w:sz w:val="24"/>
          <w:szCs w:val="24"/>
          <w:lang w:val="hy-AM"/>
        </w:rPr>
        <w:t xml:space="preserve"> կայացմանը</w:t>
      </w:r>
      <w:r w:rsidR="00CA3FF2" w:rsidRPr="002309A3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CA3FF2" w:rsidRPr="00B628C1" w:rsidRDefault="00632D7F" w:rsidP="00CA3FF2">
      <w:pPr>
        <w:pStyle w:val="a8"/>
        <w:tabs>
          <w:tab w:val="left" w:pos="567"/>
          <w:tab w:val="left" w:pos="709"/>
        </w:tabs>
        <w:spacing w:line="360" w:lineRule="auto"/>
        <w:ind w:left="1440"/>
        <w:rPr>
          <w:rFonts w:ascii="GHEA Grapalat" w:hAnsi="GHEA Grapalat"/>
          <w:sz w:val="24"/>
          <w:szCs w:val="24"/>
          <w:lang w:val="hy-AM"/>
        </w:rPr>
      </w:pPr>
      <w:r w:rsidRPr="00B628C1">
        <w:rPr>
          <w:noProof/>
          <w:lang w:val="ru-RU"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6DCB739" wp14:editId="1C6DDA9A">
            <wp:simplePos x="0" y="0"/>
            <wp:positionH relativeFrom="page">
              <wp:posOffset>1493520</wp:posOffset>
            </wp:positionH>
            <wp:positionV relativeFrom="paragraph">
              <wp:posOffset>0</wp:posOffset>
            </wp:positionV>
            <wp:extent cx="5143500" cy="3322320"/>
            <wp:effectExtent l="0" t="0" r="0" b="1143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3FF2" w:rsidRPr="00B628C1" w:rsidRDefault="00FE741B" w:rsidP="00FE741B">
      <w:pPr>
        <w:tabs>
          <w:tab w:val="left" w:pos="567"/>
          <w:tab w:val="left" w:pos="709"/>
        </w:tabs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ab/>
        <w:t xml:space="preserve">Հարցվողները կարող էին միաժամանակ ընտրել մի քանի պատասխաններ։ Արդյունքում՝ 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>45</w:t>
      </w:r>
      <w:r w:rsidRPr="00B628C1">
        <w:rPr>
          <w:rFonts w:ascii="GHEA Grapalat" w:hAnsi="GHEA Grapalat"/>
          <w:sz w:val="24"/>
          <w:szCs w:val="24"/>
          <w:lang w:val="hy-AM"/>
        </w:rPr>
        <w:t>%-ը ընտրել է «</w:t>
      </w:r>
      <w:r w:rsidR="00B41876" w:rsidRPr="00B628C1">
        <w:rPr>
          <w:rFonts w:ascii="GHEA Grapalat" w:hAnsi="GHEA Grapalat"/>
          <w:sz w:val="24"/>
          <w:szCs w:val="24"/>
          <w:lang w:val="hy-AM"/>
        </w:rPr>
        <w:t>Ուսումնառության արդյունավետության ապահովում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» տարբերակը, 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>32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%-ը՝ «Աշխատանքային կոնֆլիկտների բացառում», 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>58</w:t>
      </w:r>
      <w:r w:rsidRPr="00B628C1">
        <w:rPr>
          <w:rFonts w:ascii="GHEA Grapalat" w:hAnsi="GHEA Grapalat"/>
          <w:sz w:val="24"/>
          <w:szCs w:val="24"/>
          <w:lang w:val="hy-AM"/>
        </w:rPr>
        <w:t>%-ը՝ «Գործնական նոր հմտությունների ձևավորում»,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 xml:space="preserve"> 52</w:t>
      </w:r>
      <w:r w:rsidRPr="00B628C1">
        <w:rPr>
          <w:rFonts w:ascii="GHEA Grapalat" w:hAnsi="GHEA Grapalat"/>
          <w:sz w:val="24"/>
          <w:szCs w:val="24"/>
          <w:lang w:val="hy-AM"/>
        </w:rPr>
        <w:t>%-ը՝</w:t>
      </w:r>
      <w:r w:rsidRPr="00B628C1">
        <w:rPr>
          <w:rFonts w:ascii="GHEA Grapalat" w:hAnsi="GHEA Grapalat"/>
          <w:lang w:val="hy-AM"/>
        </w:rPr>
        <w:t xml:space="preserve"> «</w:t>
      </w:r>
      <w:r w:rsidRPr="00B628C1">
        <w:rPr>
          <w:rFonts w:ascii="GHEA Grapalat" w:hAnsi="GHEA Grapalat"/>
          <w:sz w:val="24"/>
          <w:szCs w:val="24"/>
          <w:lang w:val="hy-AM"/>
        </w:rPr>
        <w:t>Տեսական գիտելիքների իմացություն</w:t>
      </w:r>
      <w:r w:rsidRPr="00B628C1">
        <w:rPr>
          <w:rFonts w:ascii="GHEA Grapalat" w:hAnsi="GHEA Grapalat" w:cs="Courier New"/>
          <w:sz w:val="24"/>
          <w:szCs w:val="24"/>
          <w:lang w:val="hy-AM"/>
        </w:rPr>
        <w:t xml:space="preserve">», </w:t>
      </w:r>
      <w:r w:rsidR="00632D7F" w:rsidRPr="00B628C1">
        <w:rPr>
          <w:rFonts w:ascii="GHEA Grapalat" w:hAnsi="GHEA Grapalat" w:cs="Courier New"/>
          <w:sz w:val="24"/>
          <w:szCs w:val="24"/>
          <w:lang w:val="hy-AM"/>
        </w:rPr>
        <w:t>40</w:t>
      </w:r>
      <w:r w:rsidRPr="00B628C1">
        <w:rPr>
          <w:rFonts w:ascii="GHEA Grapalat" w:hAnsi="GHEA Grapalat"/>
          <w:sz w:val="24"/>
          <w:szCs w:val="24"/>
          <w:lang w:val="hy-AM"/>
        </w:rPr>
        <w:t>%-ը՝</w:t>
      </w:r>
      <w:r w:rsidRPr="00B628C1">
        <w:rPr>
          <w:lang w:val="hy-AM"/>
        </w:rPr>
        <w:t xml:space="preserve"> «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Թիմում աշխատելու կարողությունների ձևավորում», 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>35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%-ը՝ «Ոլորտի իրավական ակտերի և օրենքների իմացություն», 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>60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%-ը՝ «Համակարգչային հմտություններ», 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>7</w:t>
      </w:r>
      <w:r w:rsidRPr="00B628C1">
        <w:rPr>
          <w:rFonts w:ascii="GHEA Grapalat" w:hAnsi="GHEA Grapalat"/>
          <w:sz w:val="24"/>
          <w:szCs w:val="24"/>
          <w:lang w:val="hy-AM"/>
        </w:rPr>
        <w:t>%-ը՝ «Օտար լեզուների իմացություն»</w:t>
      </w:r>
      <w:r w:rsidR="00632D7F" w:rsidRPr="00B628C1">
        <w:rPr>
          <w:rFonts w:ascii="GHEA Grapalat" w:hAnsi="GHEA Grapalat"/>
          <w:sz w:val="24"/>
          <w:szCs w:val="24"/>
          <w:lang w:val="hy-AM"/>
        </w:rPr>
        <w:t>։</w:t>
      </w:r>
    </w:p>
    <w:p w:rsidR="00A61295" w:rsidRPr="00B628C1" w:rsidRDefault="00A61295" w:rsidP="009F0F8A">
      <w:pPr>
        <w:pStyle w:val="Default"/>
        <w:tabs>
          <w:tab w:val="left" w:pos="142"/>
        </w:tabs>
        <w:spacing w:line="360" w:lineRule="auto"/>
        <w:jc w:val="both"/>
        <w:rPr>
          <w:rFonts w:ascii="GHEA Grapalat" w:hAnsi="GHEA Grapalat"/>
          <w:color w:val="auto"/>
          <w:lang w:val="hy-AM"/>
        </w:rPr>
      </w:pPr>
    </w:p>
    <w:p w:rsidR="0056551C" w:rsidRPr="002309A3" w:rsidRDefault="002309A3" w:rsidP="002309A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7</w:t>
      </w:r>
      <w:r>
        <w:rPr>
          <w:rFonts w:ascii="Cambria Math" w:hAnsi="Cambria Math"/>
          <w:b/>
          <w:sz w:val="24"/>
          <w:szCs w:val="24"/>
          <w:lang w:val="hy-AM"/>
        </w:rPr>
        <w:t xml:space="preserve">․ </w:t>
      </w:r>
      <w:bookmarkStart w:id="0" w:name="_GoBack"/>
      <w:bookmarkEnd w:id="0"/>
      <w:r w:rsidR="0056551C" w:rsidRPr="002309A3">
        <w:rPr>
          <w:rFonts w:ascii="GHEA Grapalat" w:hAnsi="GHEA Grapalat"/>
          <w:b/>
          <w:sz w:val="24"/>
          <w:szCs w:val="24"/>
          <w:lang w:val="hy-AM"/>
        </w:rPr>
        <w:t>Ներկայացրեք Ձեր առաջարկություններն աշխատանքահեն ուսուցումը ԳՊՀ-ում արդյունավետ իրականացնելու վերաբերյալ։</w:t>
      </w:r>
    </w:p>
    <w:p w:rsidR="00FE741B" w:rsidRPr="00B628C1" w:rsidRDefault="00FE741B" w:rsidP="0056551C">
      <w:pPr>
        <w:pStyle w:val="a8"/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Հարցվողները հիմնականում ներկայացրել են հետևյալ առաջարկությունները․</w:t>
      </w:r>
    </w:p>
    <w:p w:rsidR="00FE741B" w:rsidRPr="00B628C1" w:rsidRDefault="003B6933" w:rsidP="00C201D7">
      <w:pPr>
        <w:pStyle w:val="a8"/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Ուսումնական պլանների վերանայում</w:t>
      </w:r>
      <w:r w:rsidR="00FE741B" w:rsidRPr="00B628C1">
        <w:rPr>
          <w:rFonts w:ascii="GHEA Grapalat" w:hAnsi="GHEA Grapalat"/>
          <w:sz w:val="24"/>
          <w:szCs w:val="24"/>
          <w:lang w:val="hy-AM"/>
        </w:rPr>
        <w:t>։</w:t>
      </w:r>
    </w:p>
    <w:p w:rsidR="00FE741B" w:rsidRPr="00B628C1" w:rsidRDefault="003B6933" w:rsidP="00C201D7">
      <w:pPr>
        <w:pStyle w:val="a8"/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Գործատուների հետ նոր համաձայնագրերի, պայմանագրերի կնքում</w:t>
      </w:r>
      <w:r w:rsidR="00FE741B" w:rsidRPr="00B628C1">
        <w:rPr>
          <w:rFonts w:ascii="GHEA Grapalat" w:hAnsi="GHEA Grapalat"/>
          <w:sz w:val="24"/>
          <w:szCs w:val="24"/>
          <w:lang w:val="hy-AM"/>
        </w:rPr>
        <w:t>։</w:t>
      </w:r>
    </w:p>
    <w:p w:rsidR="000D224A" w:rsidRPr="00B628C1" w:rsidRDefault="00632D7F" w:rsidP="00C201D7">
      <w:pPr>
        <w:pStyle w:val="a8"/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Գործատուների հետ համատեղ քննարկումների կազմակերպում, իրազեկում, թե ինչ է աշխատանքահեն ուսուցումը։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Գործատուներին եվրոպական գործընկեր բուհերի նշված ոլորտում առաջավոր փորձի ներկայացում, շրջանակի ներդրման հնարավորությունների քննարկում։</w:t>
      </w:r>
    </w:p>
    <w:p w:rsidR="000D224A" w:rsidRPr="00B628C1" w:rsidRDefault="000D224A" w:rsidP="00BE2FA4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A17369" w:rsidRPr="00B628C1" w:rsidRDefault="00A17369" w:rsidP="00C201D7">
      <w:pPr>
        <w:pStyle w:val="a8"/>
        <w:widowControl w:val="0"/>
        <w:numPr>
          <w:ilvl w:val="0"/>
          <w:numId w:val="3"/>
        </w:numPr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/>
          <w:bCs/>
          <w:sz w:val="24"/>
          <w:szCs w:val="24"/>
        </w:rPr>
      </w:pPr>
      <w:proofErr w:type="spellStart"/>
      <w:r w:rsidRPr="00B628C1">
        <w:rPr>
          <w:rFonts w:ascii="GHEA Grapalat" w:hAnsi="GHEA Grapalat"/>
          <w:b/>
          <w:sz w:val="24"/>
          <w:szCs w:val="24"/>
        </w:rPr>
        <w:t>Եզրակացություններ</w:t>
      </w:r>
      <w:proofErr w:type="spellEnd"/>
      <w:r w:rsidRPr="00B628C1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Pr="00B628C1">
        <w:rPr>
          <w:rFonts w:ascii="GHEA Grapalat" w:hAnsi="GHEA Grapalat"/>
          <w:b/>
          <w:sz w:val="24"/>
          <w:szCs w:val="24"/>
        </w:rPr>
        <w:t>և</w:t>
      </w:r>
      <w:r w:rsidRPr="00B628C1">
        <w:rPr>
          <w:rFonts w:ascii="GHEA Grapalat" w:hAnsi="GHEA Grapalat"/>
          <w:b/>
          <w:spacing w:val="11"/>
          <w:sz w:val="24"/>
          <w:szCs w:val="24"/>
        </w:rPr>
        <w:t xml:space="preserve"> </w:t>
      </w:r>
      <w:proofErr w:type="spellStart"/>
      <w:r w:rsidRPr="00B628C1">
        <w:rPr>
          <w:rFonts w:ascii="GHEA Grapalat" w:hAnsi="GHEA Grapalat"/>
          <w:b/>
          <w:sz w:val="24"/>
          <w:szCs w:val="24"/>
        </w:rPr>
        <w:t>առաջարկություններ</w:t>
      </w:r>
      <w:proofErr w:type="spellEnd"/>
      <w:r w:rsidRPr="00B628C1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A17369" w:rsidRPr="00B628C1" w:rsidRDefault="00A17369" w:rsidP="00A17369">
      <w:pPr>
        <w:widowControl w:val="0"/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/>
          <w:bCs/>
          <w:sz w:val="24"/>
          <w:szCs w:val="24"/>
          <w:lang w:val="hy-AM"/>
        </w:rPr>
      </w:pPr>
    </w:p>
    <w:p w:rsidR="00A17369" w:rsidRPr="00B628C1" w:rsidRDefault="00A17369" w:rsidP="00A17369">
      <w:pPr>
        <w:tabs>
          <w:tab w:val="left" w:pos="284"/>
        </w:tabs>
        <w:spacing w:after="0" w:line="360" w:lineRule="auto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ab/>
        <w:t>Ամփոփելով հարցման արդյունքները</w:t>
      </w:r>
      <w:r w:rsidR="00BE2FA4"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>՝</w:t>
      </w:r>
      <w:r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կարող ենք նշել, որ հարցմանը մասնակցել </w:t>
      </w:r>
      <w:r w:rsidR="00632D7F"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>է թվով 12 գործատու՝ հիմնականում Գեղարքունիքի մարզից։</w:t>
      </w:r>
      <w:r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</w:p>
    <w:p w:rsidR="00A17369" w:rsidRPr="00B628C1" w:rsidRDefault="00A17369" w:rsidP="00A17369">
      <w:pPr>
        <w:tabs>
          <w:tab w:val="left" w:pos="284"/>
        </w:tabs>
        <w:spacing w:after="0" w:line="360" w:lineRule="auto"/>
        <w:jc w:val="both"/>
        <w:rPr>
          <w:rFonts w:ascii="Cambria Math" w:eastAsia="Tahoma" w:hAnsi="Cambria Math" w:cs="Tahoma"/>
          <w:bCs/>
          <w:sz w:val="24"/>
          <w:szCs w:val="24"/>
          <w:lang w:val="hy-AM"/>
        </w:rPr>
      </w:pPr>
      <w:r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ab/>
        <w:t xml:space="preserve">Հարցման արդյունքները ցույց տվեցին, որ հարցվողները </w:t>
      </w:r>
      <w:r w:rsidRPr="00B628C1">
        <w:rPr>
          <w:rFonts w:ascii="GHEA Grapalat" w:hAnsi="GHEA Grapalat"/>
          <w:sz w:val="24"/>
          <w:szCs w:val="24"/>
          <w:lang w:val="hy-AM"/>
        </w:rPr>
        <w:t>«աշխատանքահեն» ուսուցում ասելով հիմնականում հասկանում</w:t>
      </w:r>
      <w:r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են</w:t>
      </w:r>
      <w:r w:rsidRPr="00B628C1">
        <w:rPr>
          <w:rFonts w:ascii="Cambria Math" w:eastAsia="Tahoma" w:hAnsi="Cambria Math" w:cs="Tahoma"/>
          <w:bCs/>
          <w:sz w:val="24"/>
          <w:szCs w:val="24"/>
          <w:lang w:val="hy-AM"/>
        </w:rPr>
        <w:t>․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15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Նոր հմտությունների և կարողությունների ձևավորման շարունակական գործընթաց։</w:t>
      </w:r>
    </w:p>
    <w:p w:rsidR="00632D7F" w:rsidRPr="00B628C1" w:rsidRDefault="00632D7F" w:rsidP="00C201D7">
      <w:pPr>
        <w:pStyle w:val="ab"/>
        <w:numPr>
          <w:ilvl w:val="0"/>
          <w:numId w:val="15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B628C1">
        <w:rPr>
          <w:rFonts w:ascii="GHEA Grapalat" w:hAnsi="GHEA Grapalat"/>
          <w:lang w:val="hy-AM"/>
        </w:rPr>
        <w:t>Գործատուի կողմից վճարվող պրակտիկաների անցկացում։</w:t>
      </w:r>
    </w:p>
    <w:p w:rsidR="00A17369" w:rsidRPr="00B628C1" w:rsidRDefault="00A17369" w:rsidP="00A17369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ab/>
      </w:r>
      <w:r w:rsidRPr="00B628C1">
        <w:rPr>
          <w:rFonts w:ascii="GHEA Grapalat" w:hAnsi="GHEA Grapalat"/>
          <w:b/>
          <w:sz w:val="24"/>
          <w:szCs w:val="24"/>
          <w:lang w:val="hy-AM"/>
        </w:rPr>
        <w:t>«Ի՞նչ առավելություններ և թերություններ կարող է ունենալ աշխատանքահեն ուսուցումը»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 հարցին ի պատասխան </w:t>
      </w:r>
      <w:r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հարցվողների մեծամասնությունը, ի թիվս </w:t>
      </w:r>
      <w:r w:rsidRPr="00B628C1">
        <w:rPr>
          <w:rFonts w:ascii="GHEA Grapalat" w:hAnsi="GHEA Grapalat"/>
          <w:sz w:val="24"/>
          <w:szCs w:val="24"/>
          <w:lang w:val="hy-AM"/>
        </w:rPr>
        <w:t xml:space="preserve">աշխատանքահեն ուսուցման բազում </w:t>
      </w:r>
      <w:r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առավելությունների,  նշել են նաև թերություններ, որոնց </w:t>
      </w:r>
      <w:r w:rsidR="00B41876"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ուղղման նպատակով </w:t>
      </w:r>
      <w:r w:rsidRPr="00B628C1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առաջարկում են</w:t>
      </w:r>
      <w:r w:rsidRPr="00B628C1">
        <w:rPr>
          <w:rFonts w:ascii="Cambria Math" w:eastAsia="Tahoma" w:hAnsi="Cambria Math" w:cs="Tahoma"/>
          <w:bCs/>
          <w:sz w:val="24"/>
          <w:szCs w:val="24"/>
          <w:lang w:val="hy-AM"/>
        </w:rPr>
        <w:t>․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16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Ուսումնական պլանների վերանայում։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16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Գործատուների հետ համատեղ քննարկումների կազմակերպում, իրազեկում, թե ինչ է աշխատանքահեն ուսուցումը։</w:t>
      </w:r>
    </w:p>
    <w:p w:rsidR="00632D7F" w:rsidRPr="00B628C1" w:rsidRDefault="00632D7F" w:rsidP="00C201D7">
      <w:pPr>
        <w:pStyle w:val="a8"/>
        <w:widowControl w:val="0"/>
        <w:numPr>
          <w:ilvl w:val="0"/>
          <w:numId w:val="16"/>
        </w:numPr>
        <w:tabs>
          <w:tab w:val="left" w:pos="567"/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>Գործատուներին եվրոպական գործընկեր բուհերի նշված ոլորտում առաջավոր փորձի ներկայացում, շրջանակի ներդրման հնարավորությունների քննարկում։</w:t>
      </w:r>
    </w:p>
    <w:p w:rsidR="00A17369" w:rsidRPr="00B628C1" w:rsidRDefault="00A17369" w:rsidP="00A17369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628C1">
        <w:rPr>
          <w:rFonts w:ascii="GHEA Grapalat" w:hAnsi="GHEA Grapalat"/>
          <w:sz w:val="24"/>
          <w:szCs w:val="24"/>
          <w:lang w:val="hy-AM"/>
        </w:rPr>
        <w:tab/>
      </w:r>
      <w:r w:rsidR="00B41876" w:rsidRPr="00B628C1">
        <w:rPr>
          <w:rFonts w:ascii="GHEA Grapalat" w:hAnsi="GHEA Grapalat"/>
          <w:sz w:val="24"/>
          <w:szCs w:val="24"/>
          <w:lang w:val="hy-AM"/>
        </w:rPr>
        <w:t>ԳՊՀ ո</w:t>
      </w:r>
      <w:r w:rsidRPr="00B628C1">
        <w:rPr>
          <w:rFonts w:ascii="GHEA Grapalat" w:hAnsi="GHEA Grapalat"/>
          <w:sz w:val="24"/>
          <w:szCs w:val="24"/>
          <w:lang w:val="hy-AM"/>
        </w:rPr>
        <w:t>րակի ապահովման բաժինը, հարցման արդյունքները քննարկելով Արտաքին կապերի և լրատվության բաժնի աշխատակիցների հետ, առաջարկում է կարևորել ուսանողների առաջարկությունները՝ Հ</w:t>
      </w:r>
      <w:r w:rsidR="00B41876" w:rsidRPr="00B628C1">
        <w:rPr>
          <w:rFonts w:ascii="GHEA Grapalat" w:hAnsi="GHEA Grapalat"/>
          <w:sz w:val="24"/>
          <w:szCs w:val="24"/>
          <w:lang w:val="hy-AM"/>
        </w:rPr>
        <w:t>ամալսարան</w:t>
      </w:r>
      <w:r w:rsidRPr="00B628C1">
        <w:rPr>
          <w:rFonts w:ascii="GHEA Grapalat" w:hAnsi="GHEA Grapalat"/>
          <w:sz w:val="24"/>
          <w:szCs w:val="24"/>
          <w:lang w:val="hy-AM"/>
        </w:rPr>
        <w:t>ում աշխատանքահեն ուսուցման շրջանակը ներդնելու և իրականացնելու գործընթացում</w:t>
      </w:r>
      <w:r w:rsidR="00B41876" w:rsidRPr="00B628C1">
        <w:rPr>
          <w:rFonts w:ascii="GHEA Grapalat" w:hAnsi="GHEA Grapalat"/>
          <w:sz w:val="24"/>
          <w:szCs w:val="24"/>
          <w:lang w:val="hy-AM"/>
        </w:rPr>
        <w:t xml:space="preserve">, այդ նպատակով օգտագործելով </w:t>
      </w:r>
      <w:r w:rsidR="00B41876" w:rsidRPr="00B628C1">
        <w:rPr>
          <w:rFonts w:ascii="GHEA Grapalat" w:eastAsia="Times New Roman" w:hAnsi="GHEA Grapalat" w:cs="Segoe UI"/>
          <w:sz w:val="24"/>
          <w:szCs w:val="24"/>
          <w:lang w:val="hy-AM" w:eastAsia="ru-RU"/>
        </w:rPr>
        <w:t>Համալսարանի անդամակցած՝ Եվրոպական Միության ‹‹ERASMUS+FLEXWBL›› ծրագրի</w:t>
      </w:r>
      <w:r w:rsidR="00B41876" w:rsidRPr="00B628C1">
        <w:rPr>
          <w:rFonts w:ascii="GHEA Grapalat" w:hAnsi="GHEA Grapalat"/>
          <w:sz w:val="24"/>
          <w:szCs w:val="24"/>
          <w:lang w:val="hy-AM"/>
        </w:rPr>
        <w:t xml:space="preserve"> արդյունքները, ծրագրի անդամ եվրոպական բուհերի հաջողված փորձը</w:t>
      </w:r>
      <w:r w:rsidRPr="00B628C1">
        <w:rPr>
          <w:rFonts w:ascii="GHEA Grapalat" w:hAnsi="GHEA Grapalat"/>
          <w:sz w:val="24"/>
          <w:szCs w:val="24"/>
          <w:lang w:val="hy-AM"/>
        </w:rPr>
        <w:t>։</w:t>
      </w:r>
    </w:p>
    <w:p w:rsidR="00A17369" w:rsidRPr="00B628C1" w:rsidRDefault="00A17369" w:rsidP="00DF6899">
      <w:pPr>
        <w:rPr>
          <w:lang w:val="hy-AM"/>
        </w:rPr>
      </w:pPr>
    </w:p>
    <w:p w:rsidR="001130C8" w:rsidRPr="00B628C1" w:rsidRDefault="001130C8" w:rsidP="001D524E">
      <w:pPr>
        <w:pStyle w:val="a8"/>
        <w:widowControl w:val="0"/>
        <w:tabs>
          <w:tab w:val="left" w:pos="1048"/>
        </w:tabs>
        <w:autoSpaceDE w:val="0"/>
        <w:autoSpaceDN w:val="0"/>
        <w:spacing w:after="0" w:line="240" w:lineRule="auto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</w:p>
    <w:sectPr w:rsidR="001130C8" w:rsidRPr="00B628C1" w:rsidSect="00FF3A12">
      <w:footerReference w:type="default" r:id="rId11"/>
      <w:pgSz w:w="11906" w:h="16838"/>
      <w:pgMar w:top="1134" w:right="850" w:bottom="1134" w:left="1701" w:header="708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162" w:rsidRDefault="009E5162" w:rsidP="00F33098">
      <w:pPr>
        <w:spacing w:after="0" w:line="240" w:lineRule="auto"/>
      </w:pPr>
      <w:r>
        <w:separator/>
      </w:r>
    </w:p>
  </w:endnote>
  <w:endnote w:type="continuationSeparator" w:id="0">
    <w:p w:rsidR="009E5162" w:rsidRDefault="009E5162" w:rsidP="00F33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0477486"/>
      <w:docPartObj>
        <w:docPartGallery w:val="Page Numbers (Bottom of Page)"/>
        <w:docPartUnique/>
      </w:docPartObj>
    </w:sdtPr>
    <w:sdtEndPr/>
    <w:sdtContent>
      <w:p w:rsidR="00FE1DE2" w:rsidRDefault="00FE1DE2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309A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E1DE2" w:rsidRDefault="00FE1DE2">
    <w:pPr>
      <w:pStyle w:val="a6"/>
    </w:pPr>
  </w:p>
  <w:p w:rsidR="00FE1DE2" w:rsidRDefault="00FE1DE2"/>
  <w:p w:rsidR="00FE1DE2" w:rsidRDefault="00FE1DE2" w:rsidP="00D53E1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162" w:rsidRDefault="009E5162" w:rsidP="00F33098">
      <w:pPr>
        <w:spacing w:after="0" w:line="240" w:lineRule="auto"/>
      </w:pPr>
      <w:r>
        <w:separator/>
      </w:r>
    </w:p>
  </w:footnote>
  <w:footnote w:type="continuationSeparator" w:id="0">
    <w:p w:rsidR="009E5162" w:rsidRDefault="009E5162" w:rsidP="00F33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923CF"/>
    <w:multiLevelType w:val="hybridMultilevel"/>
    <w:tmpl w:val="D88C1998"/>
    <w:lvl w:ilvl="0" w:tplc="AB0A10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F07550"/>
    <w:multiLevelType w:val="hybridMultilevel"/>
    <w:tmpl w:val="AB2424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D6378"/>
    <w:multiLevelType w:val="hybridMultilevel"/>
    <w:tmpl w:val="8C6C9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95B66"/>
    <w:multiLevelType w:val="hybridMultilevel"/>
    <w:tmpl w:val="547EF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540"/>
    <w:multiLevelType w:val="hybridMultilevel"/>
    <w:tmpl w:val="0F98B716"/>
    <w:lvl w:ilvl="0" w:tplc="519AE79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3689E"/>
    <w:multiLevelType w:val="hybridMultilevel"/>
    <w:tmpl w:val="9DA0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C25694"/>
    <w:multiLevelType w:val="hybridMultilevel"/>
    <w:tmpl w:val="67DAA0D4"/>
    <w:lvl w:ilvl="0" w:tplc="41666E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7145C"/>
    <w:multiLevelType w:val="hybridMultilevel"/>
    <w:tmpl w:val="18E8FE40"/>
    <w:lvl w:ilvl="0" w:tplc="8C0402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F106D"/>
    <w:multiLevelType w:val="hybridMultilevel"/>
    <w:tmpl w:val="655E6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375C5"/>
    <w:multiLevelType w:val="hybridMultilevel"/>
    <w:tmpl w:val="C80ABEF0"/>
    <w:lvl w:ilvl="0" w:tplc="077EC0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825B35"/>
    <w:multiLevelType w:val="hybridMultilevel"/>
    <w:tmpl w:val="AE4E5C06"/>
    <w:lvl w:ilvl="0" w:tplc="AB0A1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4C7A4E"/>
    <w:multiLevelType w:val="hybridMultilevel"/>
    <w:tmpl w:val="655E6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F622E"/>
    <w:multiLevelType w:val="hybridMultilevel"/>
    <w:tmpl w:val="D88C1998"/>
    <w:lvl w:ilvl="0" w:tplc="AB0A10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5D4344E"/>
    <w:multiLevelType w:val="hybridMultilevel"/>
    <w:tmpl w:val="80DAC286"/>
    <w:lvl w:ilvl="0" w:tplc="DB387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10DB7"/>
    <w:multiLevelType w:val="hybridMultilevel"/>
    <w:tmpl w:val="B87CF8D6"/>
    <w:lvl w:ilvl="0" w:tplc="A6BCF6F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43808"/>
    <w:multiLevelType w:val="multilevel"/>
    <w:tmpl w:val="EDBCCC90"/>
    <w:lvl w:ilvl="0">
      <w:start w:val="1"/>
      <w:numFmt w:val="upperRoman"/>
      <w:lvlText w:val="%1."/>
      <w:lvlJc w:val="right"/>
      <w:pPr>
        <w:ind w:left="4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cs="Arial" w:hint="default"/>
        <w:b w:val="0"/>
      </w:r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14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13"/>
  </w:num>
  <w:num w:numId="10">
    <w:abstractNumId w:val="10"/>
  </w:num>
  <w:num w:numId="11">
    <w:abstractNumId w:val="0"/>
  </w:num>
  <w:num w:numId="12">
    <w:abstractNumId w:val="2"/>
  </w:num>
  <w:num w:numId="13">
    <w:abstractNumId w:val="5"/>
  </w:num>
  <w:num w:numId="14">
    <w:abstractNumId w:val="3"/>
  </w:num>
  <w:num w:numId="15">
    <w:abstractNumId w:val="11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045"/>
    <w:rsid w:val="00003DDB"/>
    <w:rsid w:val="000052C1"/>
    <w:rsid w:val="00014BD4"/>
    <w:rsid w:val="00016AE4"/>
    <w:rsid w:val="00025DBB"/>
    <w:rsid w:val="000604E8"/>
    <w:rsid w:val="00094432"/>
    <w:rsid w:val="000951BB"/>
    <w:rsid w:val="000B0770"/>
    <w:rsid w:val="000C085E"/>
    <w:rsid w:val="000C4C91"/>
    <w:rsid w:val="000C6D82"/>
    <w:rsid w:val="000D224A"/>
    <w:rsid w:val="000E2E58"/>
    <w:rsid w:val="00100AD3"/>
    <w:rsid w:val="00111278"/>
    <w:rsid w:val="001130C8"/>
    <w:rsid w:val="001401E1"/>
    <w:rsid w:val="0016628C"/>
    <w:rsid w:val="001820BB"/>
    <w:rsid w:val="001A5E70"/>
    <w:rsid w:val="001B1B28"/>
    <w:rsid w:val="001B659A"/>
    <w:rsid w:val="001B6639"/>
    <w:rsid w:val="001C0B71"/>
    <w:rsid w:val="001D2F18"/>
    <w:rsid w:val="001D524E"/>
    <w:rsid w:val="001E0331"/>
    <w:rsid w:val="001F3559"/>
    <w:rsid w:val="00212792"/>
    <w:rsid w:val="00221896"/>
    <w:rsid w:val="002243ED"/>
    <w:rsid w:val="00225801"/>
    <w:rsid w:val="002309A3"/>
    <w:rsid w:val="00247BD6"/>
    <w:rsid w:val="0025547F"/>
    <w:rsid w:val="0026490D"/>
    <w:rsid w:val="002767CE"/>
    <w:rsid w:val="00280F76"/>
    <w:rsid w:val="0028438E"/>
    <w:rsid w:val="00284C11"/>
    <w:rsid w:val="00294BDB"/>
    <w:rsid w:val="002C4D96"/>
    <w:rsid w:val="002D180D"/>
    <w:rsid w:val="002E014B"/>
    <w:rsid w:val="002E7928"/>
    <w:rsid w:val="00302FC7"/>
    <w:rsid w:val="00311D40"/>
    <w:rsid w:val="00321166"/>
    <w:rsid w:val="00327F7D"/>
    <w:rsid w:val="00330BED"/>
    <w:rsid w:val="00335F09"/>
    <w:rsid w:val="00336C48"/>
    <w:rsid w:val="00340807"/>
    <w:rsid w:val="0035606E"/>
    <w:rsid w:val="00364D39"/>
    <w:rsid w:val="00365206"/>
    <w:rsid w:val="003B6933"/>
    <w:rsid w:val="003D5103"/>
    <w:rsid w:val="003F3ED5"/>
    <w:rsid w:val="003F731A"/>
    <w:rsid w:val="003F762A"/>
    <w:rsid w:val="00405FF8"/>
    <w:rsid w:val="0041052F"/>
    <w:rsid w:val="00412787"/>
    <w:rsid w:val="00416045"/>
    <w:rsid w:val="00426145"/>
    <w:rsid w:val="00471B94"/>
    <w:rsid w:val="00487B11"/>
    <w:rsid w:val="004A1139"/>
    <w:rsid w:val="004A5693"/>
    <w:rsid w:val="004B4807"/>
    <w:rsid w:val="004E7B97"/>
    <w:rsid w:val="00500C04"/>
    <w:rsid w:val="005167AA"/>
    <w:rsid w:val="005168B9"/>
    <w:rsid w:val="0054315C"/>
    <w:rsid w:val="005531D9"/>
    <w:rsid w:val="0055586F"/>
    <w:rsid w:val="00562214"/>
    <w:rsid w:val="00564C9C"/>
    <w:rsid w:val="0056551C"/>
    <w:rsid w:val="00585633"/>
    <w:rsid w:val="00587697"/>
    <w:rsid w:val="005A140B"/>
    <w:rsid w:val="005A55FE"/>
    <w:rsid w:val="005B47A9"/>
    <w:rsid w:val="005B5DAB"/>
    <w:rsid w:val="005B7C7A"/>
    <w:rsid w:val="005C4518"/>
    <w:rsid w:val="005D0BF8"/>
    <w:rsid w:val="005D6348"/>
    <w:rsid w:val="005E36F5"/>
    <w:rsid w:val="006003E8"/>
    <w:rsid w:val="00616E5A"/>
    <w:rsid w:val="00632D7F"/>
    <w:rsid w:val="00637593"/>
    <w:rsid w:val="00641D34"/>
    <w:rsid w:val="00656EBD"/>
    <w:rsid w:val="00695767"/>
    <w:rsid w:val="00697367"/>
    <w:rsid w:val="006B3B66"/>
    <w:rsid w:val="006C3CB3"/>
    <w:rsid w:val="006C5539"/>
    <w:rsid w:val="006D4F29"/>
    <w:rsid w:val="006E4377"/>
    <w:rsid w:val="006F74F6"/>
    <w:rsid w:val="00706140"/>
    <w:rsid w:val="00713603"/>
    <w:rsid w:val="00733140"/>
    <w:rsid w:val="00734B5A"/>
    <w:rsid w:val="00736E11"/>
    <w:rsid w:val="00743B66"/>
    <w:rsid w:val="00746D71"/>
    <w:rsid w:val="007506B8"/>
    <w:rsid w:val="00756E5C"/>
    <w:rsid w:val="0077335D"/>
    <w:rsid w:val="0078684B"/>
    <w:rsid w:val="00791F6E"/>
    <w:rsid w:val="00792524"/>
    <w:rsid w:val="00795CEA"/>
    <w:rsid w:val="007A07F4"/>
    <w:rsid w:val="007C71C4"/>
    <w:rsid w:val="007E3D94"/>
    <w:rsid w:val="007E7FE4"/>
    <w:rsid w:val="007F4254"/>
    <w:rsid w:val="00805CD6"/>
    <w:rsid w:val="0081071D"/>
    <w:rsid w:val="008108FC"/>
    <w:rsid w:val="00821A2A"/>
    <w:rsid w:val="008225DB"/>
    <w:rsid w:val="00827E03"/>
    <w:rsid w:val="008312CE"/>
    <w:rsid w:val="00840C73"/>
    <w:rsid w:val="00844BDE"/>
    <w:rsid w:val="00844E1A"/>
    <w:rsid w:val="00851D0E"/>
    <w:rsid w:val="00876630"/>
    <w:rsid w:val="008768B4"/>
    <w:rsid w:val="00891097"/>
    <w:rsid w:val="00892ACD"/>
    <w:rsid w:val="00892C6E"/>
    <w:rsid w:val="008B22DA"/>
    <w:rsid w:val="008D2C24"/>
    <w:rsid w:val="008F1594"/>
    <w:rsid w:val="008F6C8D"/>
    <w:rsid w:val="009135F9"/>
    <w:rsid w:val="009465FA"/>
    <w:rsid w:val="009542E1"/>
    <w:rsid w:val="009632D6"/>
    <w:rsid w:val="00973A6A"/>
    <w:rsid w:val="009766F3"/>
    <w:rsid w:val="00985D55"/>
    <w:rsid w:val="0098729B"/>
    <w:rsid w:val="009B325B"/>
    <w:rsid w:val="009D502E"/>
    <w:rsid w:val="009E0E52"/>
    <w:rsid w:val="009E5162"/>
    <w:rsid w:val="009F04D1"/>
    <w:rsid w:val="009F0F8A"/>
    <w:rsid w:val="009F3CF2"/>
    <w:rsid w:val="00A17369"/>
    <w:rsid w:val="00A27EB2"/>
    <w:rsid w:val="00A61295"/>
    <w:rsid w:val="00A8048C"/>
    <w:rsid w:val="00A823F6"/>
    <w:rsid w:val="00A87210"/>
    <w:rsid w:val="00AC09AE"/>
    <w:rsid w:val="00AE0405"/>
    <w:rsid w:val="00AE31EE"/>
    <w:rsid w:val="00AE6DD6"/>
    <w:rsid w:val="00AE72D9"/>
    <w:rsid w:val="00AF0827"/>
    <w:rsid w:val="00B0191F"/>
    <w:rsid w:val="00B1527F"/>
    <w:rsid w:val="00B21EC7"/>
    <w:rsid w:val="00B34197"/>
    <w:rsid w:val="00B41876"/>
    <w:rsid w:val="00B43EC6"/>
    <w:rsid w:val="00B628C1"/>
    <w:rsid w:val="00B72FF5"/>
    <w:rsid w:val="00B850B4"/>
    <w:rsid w:val="00BC1AD5"/>
    <w:rsid w:val="00BD5A85"/>
    <w:rsid w:val="00BE2FA4"/>
    <w:rsid w:val="00C1769C"/>
    <w:rsid w:val="00C201D7"/>
    <w:rsid w:val="00C25190"/>
    <w:rsid w:val="00C32991"/>
    <w:rsid w:val="00CA3FF2"/>
    <w:rsid w:val="00CB1EF0"/>
    <w:rsid w:val="00CC5BF9"/>
    <w:rsid w:val="00CD6ADC"/>
    <w:rsid w:val="00CF0F00"/>
    <w:rsid w:val="00D008F5"/>
    <w:rsid w:val="00D01838"/>
    <w:rsid w:val="00D15DF7"/>
    <w:rsid w:val="00D218C4"/>
    <w:rsid w:val="00D353B8"/>
    <w:rsid w:val="00D410F2"/>
    <w:rsid w:val="00D44A6B"/>
    <w:rsid w:val="00D53E19"/>
    <w:rsid w:val="00D5601C"/>
    <w:rsid w:val="00D57611"/>
    <w:rsid w:val="00D708CE"/>
    <w:rsid w:val="00D911CF"/>
    <w:rsid w:val="00D96A59"/>
    <w:rsid w:val="00DA0AB9"/>
    <w:rsid w:val="00DD5FC7"/>
    <w:rsid w:val="00DF6899"/>
    <w:rsid w:val="00E01818"/>
    <w:rsid w:val="00E44EA6"/>
    <w:rsid w:val="00E50285"/>
    <w:rsid w:val="00E62DF9"/>
    <w:rsid w:val="00E7709A"/>
    <w:rsid w:val="00EF02DC"/>
    <w:rsid w:val="00EF2B46"/>
    <w:rsid w:val="00F03082"/>
    <w:rsid w:val="00F11526"/>
    <w:rsid w:val="00F135F8"/>
    <w:rsid w:val="00F17EB6"/>
    <w:rsid w:val="00F2667F"/>
    <w:rsid w:val="00F33098"/>
    <w:rsid w:val="00F54D23"/>
    <w:rsid w:val="00F6506E"/>
    <w:rsid w:val="00F65BBC"/>
    <w:rsid w:val="00F80085"/>
    <w:rsid w:val="00F94124"/>
    <w:rsid w:val="00FA0B26"/>
    <w:rsid w:val="00FB45BB"/>
    <w:rsid w:val="00FC2FB2"/>
    <w:rsid w:val="00FC39B3"/>
    <w:rsid w:val="00FC5B21"/>
    <w:rsid w:val="00FE1DE2"/>
    <w:rsid w:val="00FE741B"/>
    <w:rsid w:val="00FF3A12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A41AA-B4FA-4B90-9663-39D293B9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3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3098"/>
  </w:style>
  <w:style w:type="paragraph" w:styleId="a6">
    <w:name w:val="footer"/>
    <w:basedOn w:val="a"/>
    <w:link w:val="a7"/>
    <w:uiPriority w:val="99"/>
    <w:unhideWhenUsed/>
    <w:rsid w:val="00F33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3098"/>
  </w:style>
  <w:style w:type="paragraph" w:styleId="a8">
    <w:name w:val="List Paragraph"/>
    <w:aliases w:val="Akapit z listą BS,List Paragraph 1"/>
    <w:basedOn w:val="a"/>
    <w:link w:val="a9"/>
    <w:uiPriority w:val="34"/>
    <w:qFormat/>
    <w:rsid w:val="00F33098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a9">
    <w:name w:val="Абзац списка Знак"/>
    <w:aliases w:val="Akapit z listą BS Знак,List Paragraph 1 Знак"/>
    <w:link w:val="a8"/>
    <w:uiPriority w:val="34"/>
    <w:locked/>
    <w:rsid w:val="00F33098"/>
    <w:rPr>
      <w:rFonts w:eastAsiaTheme="minorEastAsia"/>
      <w:lang w:val="en-US"/>
    </w:rPr>
  </w:style>
  <w:style w:type="paragraph" w:customStyle="1" w:styleId="Default">
    <w:name w:val="Default"/>
    <w:rsid w:val="00F33098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en-US"/>
    </w:rPr>
  </w:style>
  <w:style w:type="table" w:styleId="aa">
    <w:name w:val="Table Grid"/>
    <w:basedOn w:val="a1"/>
    <w:uiPriority w:val="39"/>
    <w:rsid w:val="00892AC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qFormat/>
    <w:rsid w:val="00F2667F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F2667F"/>
    <w:rPr>
      <w:rFonts w:ascii="Sylfaen" w:eastAsia="Sylfaen" w:hAnsi="Sylfaen" w:cs="Sylfaen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5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5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978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60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2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0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5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7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4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66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53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0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68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68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2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6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9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1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900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25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2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4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67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905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1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03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62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0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66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25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9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2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65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2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54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9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2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47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8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68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47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52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26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6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5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20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2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8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5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64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9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4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1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25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3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18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1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19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0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6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6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61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9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2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4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2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3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7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23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6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2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1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97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07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75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9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9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17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1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59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14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5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7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5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1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5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4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5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03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2;&#1329;&#1330;%202023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352;&#1329;&#1330;%202023\&#1332;&#1377;&#1405;&#1377;&#1389;&#1400;&#1405;&#1387;%20&#1379;&#1398;&#1377;&#1392;&#1377;&#1407;&#1400;&#1410;&#1396;\&#1329;&#1404;&#1391;&#1377;%20&#1407;&#1406;&#1397;&#1377;&#1388;&#1398;&#1381;&#1408;%202022-2023%20%20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Лист1!$J$142:$J$145</c:f>
              <c:strCache>
                <c:ptCount val="4"/>
                <c:pt idx="0">
                  <c:v>Գերազանց</c:v>
                </c:pt>
                <c:pt idx="1">
                  <c:v>Լավ</c:v>
                </c:pt>
                <c:pt idx="2">
                  <c:v>Բավարար</c:v>
                </c:pt>
                <c:pt idx="3">
                  <c:v>Անբավարար</c:v>
                </c:pt>
              </c:strCache>
            </c:strRef>
          </c:cat>
          <c:val>
            <c:numRef>
              <c:f>Лист1!$K$142:$K$145</c:f>
              <c:numCache>
                <c:formatCode>0%</c:formatCode>
                <c:ptCount val="4"/>
                <c:pt idx="0">
                  <c:v>0.35</c:v>
                </c:pt>
                <c:pt idx="1">
                  <c:v>0.25</c:v>
                </c:pt>
                <c:pt idx="2">
                  <c:v>0.28000000000000003</c:v>
                </c:pt>
                <c:pt idx="3">
                  <c:v>0.12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00303536"/>
        <c:axId val="493693632"/>
        <c:axId val="0"/>
      </c:bar3DChart>
      <c:catAx>
        <c:axId val="5003035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3693632"/>
        <c:crosses val="autoZero"/>
        <c:auto val="1"/>
        <c:lblAlgn val="ctr"/>
        <c:lblOffset val="100"/>
        <c:noMultiLvlLbl val="0"/>
      </c:catAx>
      <c:valAx>
        <c:axId val="4936936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03035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Лист1!$P$93:$P$100</c:f>
              <c:strCache>
                <c:ptCount val="8"/>
                <c:pt idx="0">
                  <c:v>• Օտար լեզուների իմացություն
</c:v>
                </c:pt>
                <c:pt idx="1">
                  <c:v>• Համակարգչային հմտություններ
</c:v>
                </c:pt>
                <c:pt idx="2">
                  <c:v>• Ոլորտի իրավական ակտերի և օրենքների իմացություն
</c:v>
                </c:pt>
                <c:pt idx="3">
                  <c:v>• Թիմում աշխատելու կարողությունների ձևավորում
</c:v>
                </c:pt>
                <c:pt idx="4">
                  <c:v>• Տեսական գիտելիքների իմացություն
</c:v>
                </c:pt>
                <c:pt idx="5">
                  <c:v>• Գործնական նոր հմտությունների ձևավորում
</c:v>
                </c:pt>
                <c:pt idx="6">
                  <c:v>• Աշխատանքային կոնֆլիկտների բացառում
</c:v>
                </c:pt>
                <c:pt idx="7">
                  <c:v>• Ուսումնառության արդյունավետության բարձրացում</c:v>
                </c:pt>
              </c:strCache>
            </c:strRef>
          </c:cat>
          <c:val>
            <c:numRef>
              <c:f>Лист1!$Q$93:$Q$100</c:f>
              <c:numCache>
                <c:formatCode>0%</c:formatCode>
                <c:ptCount val="8"/>
                <c:pt idx="0">
                  <c:v>7.0000000000000007E-2</c:v>
                </c:pt>
                <c:pt idx="1">
                  <c:v>0.6</c:v>
                </c:pt>
                <c:pt idx="2">
                  <c:v>0.35</c:v>
                </c:pt>
                <c:pt idx="3">
                  <c:v>0.4</c:v>
                </c:pt>
                <c:pt idx="4">
                  <c:v>0.52</c:v>
                </c:pt>
                <c:pt idx="5">
                  <c:v>0.57999999999999996</c:v>
                </c:pt>
                <c:pt idx="6">
                  <c:v>0.32</c:v>
                </c:pt>
                <c:pt idx="7">
                  <c:v>0.45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93692064"/>
        <c:axId val="493691672"/>
        <c:axId val="0"/>
      </c:bar3DChart>
      <c:catAx>
        <c:axId val="493692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3691672"/>
        <c:crosses val="autoZero"/>
        <c:auto val="1"/>
        <c:lblAlgn val="ctr"/>
        <c:lblOffset val="100"/>
        <c:noMultiLvlLbl val="0"/>
      </c:catAx>
      <c:valAx>
        <c:axId val="49369167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4936920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1E4D3-A0CB-4B61-ACFA-87316C16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1242</Words>
  <Characters>7082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</dc:creator>
  <cp:keywords/>
  <dc:description/>
  <cp:lastModifiedBy>HP</cp:lastModifiedBy>
  <cp:revision>3</cp:revision>
  <dcterms:created xsi:type="dcterms:W3CDTF">2023-09-15T11:48:00Z</dcterms:created>
  <dcterms:modified xsi:type="dcterms:W3CDTF">2023-11-09T11:52:00Z</dcterms:modified>
</cp:coreProperties>
</file>